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7F9777E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225F6D">
        <w:rPr>
          <w:noProof w:val="0"/>
          <w:sz w:val="24"/>
          <w:szCs w:val="24"/>
        </w:rPr>
        <w:t>3</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ED1EFD">
        <w:rPr>
          <w:bCs/>
          <w:noProof w:val="0"/>
          <w:sz w:val="24"/>
          <w:szCs w:val="24"/>
        </w:rPr>
        <w:t>3683</w:t>
      </w:r>
    </w:p>
    <w:p w14:paraId="1822B173" w14:textId="6D946DDE"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225F6D" w:rsidRPr="00225F6D">
        <w:rPr>
          <w:rFonts w:cs="Arial"/>
          <w:sz w:val="24"/>
          <w:szCs w:val="24"/>
          <w:lang w:val="en-US"/>
        </w:rPr>
        <w:t>16 – 26 August</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EA9A97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65409">
        <w:rPr>
          <w:rFonts w:cs="Arial"/>
          <w:b/>
          <w:bCs/>
          <w:sz w:val="24"/>
          <w:lang w:val="en-US" w:eastAsia="ja-JP"/>
        </w:rPr>
        <w:t>15.2.1.2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6A4C24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5409">
        <w:rPr>
          <w:rFonts w:ascii="Arial" w:hAnsi="Arial" w:cs="Arial"/>
          <w:b/>
          <w:bCs/>
          <w:sz w:val="24"/>
        </w:rPr>
        <w:t>On the configuration of NR QMC</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C69B35E" w:rsidR="00CD4C7B" w:rsidRPr="00E76E2D" w:rsidRDefault="00E76E2D" w:rsidP="00E76E2D">
      <w:pPr>
        <w:pStyle w:val="00BodyText"/>
        <w:spacing w:after="0"/>
        <w:rPr>
          <w:rFonts w:ascii="Times New Roman" w:hAnsi="Times New Roman"/>
          <w:sz w:val="20"/>
          <w:lang w:val="en-GB"/>
        </w:rPr>
      </w:pPr>
      <w:r>
        <w:rPr>
          <w:rFonts w:ascii="Times New Roman" w:hAnsi="Times New Roman"/>
          <w:sz w:val="20"/>
          <w:lang w:val="en-GB"/>
        </w:rPr>
        <w:t xml:space="preserve">A series of open points </w:t>
      </w:r>
      <w:r w:rsidRPr="00E76E2D">
        <w:rPr>
          <w:rFonts w:ascii="Times New Roman" w:hAnsi="Times New Roman"/>
          <w:sz w:val="20"/>
          <w:lang w:val="en-GB"/>
        </w:rPr>
        <w:t>for configuration of NR QMC</w:t>
      </w:r>
      <w:r>
        <w:rPr>
          <w:rFonts w:ascii="Times New Roman" w:hAnsi="Times New Roman"/>
          <w:sz w:val="20"/>
          <w:lang w:val="en-GB"/>
        </w:rPr>
        <w:t xml:space="preserve"> was identified at RAN3#112-e. In </w:t>
      </w:r>
      <w:r w:rsidR="00C65409" w:rsidRPr="00E76E2D">
        <w:rPr>
          <w:rFonts w:ascii="Times New Roman" w:hAnsi="Times New Roman"/>
          <w:sz w:val="20"/>
          <w:lang w:val="en-GB"/>
        </w:rPr>
        <w:t xml:space="preserve">this paper we </w:t>
      </w:r>
      <w:r w:rsidR="00213BDF">
        <w:rPr>
          <w:rFonts w:ascii="Times New Roman" w:hAnsi="Times New Roman"/>
          <w:sz w:val="20"/>
          <w:lang w:val="en-GB"/>
        </w:rPr>
        <w:t>further discuss</w:t>
      </w:r>
      <w:r>
        <w:rPr>
          <w:rFonts w:ascii="Times New Roman" w:hAnsi="Times New Roman"/>
          <w:sz w:val="20"/>
          <w:lang w:val="en-GB"/>
        </w:rPr>
        <w:t xml:space="preserve"> these open points</w:t>
      </w:r>
      <w:r w:rsidR="00213BDF">
        <w:rPr>
          <w:rFonts w:ascii="Times New Roman" w:hAnsi="Times New Roman"/>
          <w:sz w:val="20"/>
          <w:lang w:val="en-GB"/>
        </w:rPr>
        <w:t xml:space="preserve">, </w:t>
      </w:r>
      <w:proofErr w:type="gramStart"/>
      <w:r w:rsidR="00213BDF">
        <w:rPr>
          <w:rFonts w:ascii="Times New Roman" w:hAnsi="Times New Roman"/>
          <w:sz w:val="20"/>
          <w:lang w:val="en-GB"/>
        </w:rPr>
        <w:t>taking into account</w:t>
      </w:r>
      <w:proofErr w:type="gramEnd"/>
      <w:r w:rsidR="00213BDF">
        <w:rPr>
          <w:rFonts w:ascii="Times New Roman" w:hAnsi="Times New Roman"/>
          <w:sz w:val="20"/>
          <w:lang w:val="en-GB"/>
        </w:rPr>
        <w:t xml:space="preserve"> agreements already taken by RAN2.</w:t>
      </w:r>
      <w:r>
        <w:rPr>
          <w:rFonts w:ascii="Times New Roman" w:hAnsi="Times New Roman"/>
          <w:sz w:val="20"/>
          <w:lang w:val="en-GB"/>
        </w:rPr>
        <w:t xml:space="preserve"> </w:t>
      </w:r>
    </w:p>
    <w:p w14:paraId="479DA40B" w14:textId="77777777" w:rsidR="00CD4C7B" w:rsidRPr="006E13D1" w:rsidRDefault="00CD4C7B" w:rsidP="00CD4C7B">
      <w:pPr>
        <w:pStyle w:val="Heading1"/>
      </w:pPr>
      <w:r w:rsidRPr="006E13D1">
        <w:t>2</w:t>
      </w:r>
      <w:r w:rsidRPr="006E13D1">
        <w:tab/>
      </w:r>
      <w:r w:rsidR="00972FD7">
        <w:t>Discussion</w:t>
      </w:r>
    </w:p>
    <w:p w14:paraId="16691336" w14:textId="4D442500" w:rsidR="00E76E2D" w:rsidRDefault="00213BDF" w:rsidP="00213BDF">
      <w:pPr>
        <w:pStyle w:val="Heading2"/>
      </w:pPr>
      <w:r>
        <w:t>2.1</w:t>
      </w:r>
      <w:r>
        <w:tab/>
        <w:t xml:space="preserve">Background from RAN2 </w:t>
      </w:r>
    </w:p>
    <w:p w14:paraId="0F66BB2F" w14:textId="59034DBD" w:rsidR="00213BDF" w:rsidRDefault="00213BDF" w:rsidP="00CD4C7B">
      <w:pPr>
        <w:pStyle w:val="00BodyText"/>
        <w:spacing w:after="0"/>
        <w:rPr>
          <w:rFonts w:ascii="Times New Roman" w:hAnsi="Times New Roman"/>
          <w:sz w:val="20"/>
          <w:lang w:val="en-GB"/>
        </w:rPr>
      </w:pPr>
      <w:r>
        <w:rPr>
          <w:rFonts w:ascii="Times New Roman" w:hAnsi="Times New Roman"/>
          <w:sz w:val="20"/>
          <w:lang w:val="en-GB"/>
        </w:rPr>
        <w:t xml:space="preserve">RAN2#113-bise </w:t>
      </w:r>
      <w:r w:rsidR="00730F93">
        <w:rPr>
          <w:rFonts w:ascii="Times New Roman" w:hAnsi="Times New Roman"/>
          <w:sz w:val="20"/>
          <w:lang w:val="en-GB"/>
        </w:rPr>
        <w:t xml:space="preserve">and RAN2#114e </w:t>
      </w:r>
      <w:r>
        <w:rPr>
          <w:rFonts w:ascii="Times New Roman" w:hAnsi="Times New Roman"/>
          <w:sz w:val="20"/>
          <w:lang w:val="en-GB"/>
        </w:rPr>
        <w:t xml:space="preserve">agreed for </w:t>
      </w:r>
      <w:r w:rsidRPr="00213BDF">
        <w:rPr>
          <w:rFonts w:ascii="Times New Roman" w:hAnsi="Times New Roman"/>
          <w:sz w:val="20"/>
          <w:lang w:val="en-GB"/>
        </w:rPr>
        <w:t>NR QMC configuration</w:t>
      </w:r>
      <w:r>
        <w:rPr>
          <w:rFonts w:ascii="Times New Roman" w:hAnsi="Times New Roman"/>
          <w:sz w:val="20"/>
          <w:lang w:val="en-GB"/>
        </w:rPr>
        <w:t xml:space="preserve"> and reporting:</w:t>
      </w:r>
    </w:p>
    <w:p w14:paraId="56B6D2EA" w14:textId="77777777" w:rsidR="00213BDF" w:rsidRPr="00213BDF" w:rsidRDefault="00213BDF" w:rsidP="00213BDF">
      <w:pPr>
        <w:pStyle w:val="00BodyText"/>
        <w:numPr>
          <w:ilvl w:val="0"/>
          <w:numId w:val="5"/>
        </w:numPr>
        <w:spacing w:after="0"/>
        <w:rPr>
          <w:rFonts w:ascii="Times New Roman" w:hAnsi="Times New Roman"/>
          <w:sz w:val="20"/>
          <w:lang w:val="en-GB"/>
        </w:rPr>
      </w:pPr>
      <w:proofErr w:type="spellStart"/>
      <w:r w:rsidRPr="00213BDF">
        <w:rPr>
          <w:rFonts w:ascii="Times New Roman" w:hAnsi="Times New Roman"/>
          <w:sz w:val="20"/>
          <w:lang w:val="en-GB"/>
        </w:rPr>
        <w:t>QoE</w:t>
      </w:r>
      <w:proofErr w:type="spellEnd"/>
      <w:r w:rsidRPr="00213BDF">
        <w:rPr>
          <w:rFonts w:ascii="Times New Roman" w:hAnsi="Times New Roman"/>
          <w:sz w:val="20"/>
          <w:lang w:val="en-GB"/>
        </w:rPr>
        <w:t xml:space="preserve"> measurements for NR are configured with </w:t>
      </w:r>
      <w:proofErr w:type="spellStart"/>
      <w:r w:rsidRPr="00213BDF">
        <w:rPr>
          <w:rFonts w:ascii="Times New Roman" w:hAnsi="Times New Roman"/>
          <w:i/>
          <w:iCs/>
          <w:sz w:val="20"/>
          <w:lang w:val="en-GB"/>
        </w:rPr>
        <w:t>RRCReconfiguration</w:t>
      </w:r>
      <w:proofErr w:type="spellEnd"/>
      <w:r w:rsidRPr="00213BDF">
        <w:rPr>
          <w:rFonts w:ascii="Times New Roman" w:hAnsi="Times New Roman"/>
          <w:sz w:val="20"/>
          <w:lang w:val="en-GB"/>
        </w:rPr>
        <w:t>.</w:t>
      </w:r>
    </w:p>
    <w:p w14:paraId="3EC645EE" w14:textId="77777777" w:rsidR="00213BDF" w:rsidRPr="00213BDF" w:rsidRDefault="00213BDF" w:rsidP="00213BDF">
      <w:pPr>
        <w:pStyle w:val="00BodyText"/>
        <w:numPr>
          <w:ilvl w:val="0"/>
          <w:numId w:val="5"/>
        </w:numPr>
        <w:spacing w:after="0"/>
        <w:rPr>
          <w:rFonts w:ascii="Times New Roman" w:hAnsi="Times New Roman"/>
          <w:sz w:val="20"/>
          <w:lang w:val="en-GB"/>
        </w:rPr>
      </w:pPr>
      <w:r w:rsidRPr="00213BDF">
        <w:rPr>
          <w:rFonts w:ascii="Times New Roman" w:hAnsi="Times New Roman"/>
          <w:sz w:val="20"/>
          <w:lang w:val="en-GB"/>
        </w:rPr>
        <w:t xml:space="preserve">The configuration of </w:t>
      </w:r>
      <w:proofErr w:type="spellStart"/>
      <w:r w:rsidRPr="00213BDF">
        <w:rPr>
          <w:rFonts w:ascii="Times New Roman" w:hAnsi="Times New Roman"/>
          <w:sz w:val="20"/>
          <w:lang w:val="en-GB"/>
        </w:rPr>
        <w:t>QoE</w:t>
      </w:r>
      <w:proofErr w:type="spellEnd"/>
      <w:r w:rsidRPr="00213BDF">
        <w:rPr>
          <w:rFonts w:ascii="Times New Roman" w:hAnsi="Times New Roman"/>
          <w:sz w:val="20"/>
          <w:lang w:val="en-GB"/>
        </w:rPr>
        <w:t xml:space="preserve"> measurements is added in </w:t>
      </w:r>
      <w:proofErr w:type="spellStart"/>
      <w:r w:rsidRPr="00213BDF">
        <w:rPr>
          <w:rFonts w:ascii="Times New Roman" w:hAnsi="Times New Roman"/>
          <w:i/>
          <w:iCs/>
          <w:sz w:val="20"/>
          <w:lang w:val="en-GB"/>
        </w:rPr>
        <w:t>OtherConfig</w:t>
      </w:r>
      <w:proofErr w:type="spellEnd"/>
      <w:r w:rsidRPr="00213BDF">
        <w:rPr>
          <w:rFonts w:ascii="Times New Roman" w:hAnsi="Times New Roman"/>
          <w:sz w:val="20"/>
          <w:lang w:val="en-GB"/>
        </w:rPr>
        <w:t xml:space="preserve"> in </w:t>
      </w:r>
      <w:proofErr w:type="spellStart"/>
      <w:r w:rsidRPr="00213BDF">
        <w:rPr>
          <w:rFonts w:ascii="Times New Roman" w:hAnsi="Times New Roman"/>
          <w:i/>
          <w:iCs/>
          <w:sz w:val="20"/>
          <w:lang w:val="en-GB"/>
        </w:rPr>
        <w:t>RRCReconfiguration</w:t>
      </w:r>
      <w:proofErr w:type="spellEnd"/>
    </w:p>
    <w:p w14:paraId="57759D04" w14:textId="77777777" w:rsidR="00213BDF" w:rsidRPr="00213BDF" w:rsidRDefault="00213BDF" w:rsidP="00213BDF">
      <w:pPr>
        <w:pStyle w:val="00BodyText"/>
        <w:numPr>
          <w:ilvl w:val="0"/>
          <w:numId w:val="5"/>
        </w:numPr>
        <w:spacing w:after="0"/>
        <w:rPr>
          <w:rFonts w:ascii="Times New Roman" w:hAnsi="Times New Roman"/>
          <w:sz w:val="20"/>
          <w:lang w:val="en-GB"/>
        </w:rPr>
      </w:pPr>
      <w:r w:rsidRPr="00213BDF">
        <w:rPr>
          <w:rFonts w:ascii="Times New Roman" w:hAnsi="Times New Roman"/>
          <w:sz w:val="20"/>
          <w:lang w:val="en-GB"/>
        </w:rPr>
        <w:t xml:space="preserve">Add the configuration of </w:t>
      </w:r>
      <w:proofErr w:type="spellStart"/>
      <w:r w:rsidRPr="00213BDF">
        <w:rPr>
          <w:rFonts w:ascii="Times New Roman" w:hAnsi="Times New Roman"/>
          <w:sz w:val="20"/>
          <w:lang w:val="en-GB"/>
        </w:rPr>
        <w:t>QoE</w:t>
      </w:r>
      <w:proofErr w:type="spellEnd"/>
      <w:r w:rsidRPr="00213BDF">
        <w:rPr>
          <w:rFonts w:ascii="Times New Roman" w:hAnsi="Times New Roman"/>
          <w:sz w:val="20"/>
          <w:lang w:val="en-GB"/>
        </w:rPr>
        <w:t xml:space="preserve"> measurements by means of list to enable configuration of multiple simultaneous measurements</w:t>
      </w:r>
    </w:p>
    <w:p w14:paraId="56158F53" w14:textId="77777777" w:rsidR="00213BDF" w:rsidRPr="00213BDF" w:rsidRDefault="00213BDF" w:rsidP="00213BDF">
      <w:pPr>
        <w:pStyle w:val="00BodyText"/>
        <w:numPr>
          <w:ilvl w:val="0"/>
          <w:numId w:val="5"/>
        </w:numPr>
        <w:spacing w:after="0"/>
        <w:rPr>
          <w:rFonts w:ascii="Times New Roman" w:hAnsi="Times New Roman"/>
          <w:sz w:val="20"/>
          <w:lang w:val="en-GB"/>
        </w:rPr>
      </w:pPr>
      <w:r w:rsidRPr="00213BDF">
        <w:rPr>
          <w:rFonts w:ascii="Times New Roman" w:hAnsi="Times New Roman"/>
          <w:sz w:val="20"/>
          <w:lang w:val="en-GB"/>
        </w:rPr>
        <w:t>For RRC an ID is required to identify a measurement</w:t>
      </w:r>
    </w:p>
    <w:p w14:paraId="14283A12" w14:textId="77777777" w:rsidR="00213BDF" w:rsidRPr="00213BDF" w:rsidRDefault="00213BDF" w:rsidP="00213BDF">
      <w:pPr>
        <w:pStyle w:val="00BodyText"/>
        <w:numPr>
          <w:ilvl w:val="0"/>
          <w:numId w:val="5"/>
        </w:numPr>
        <w:spacing w:after="0"/>
        <w:rPr>
          <w:rFonts w:ascii="Times New Roman" w:hAnsi="Times New Roman"/>
          <w:sz w:val="20"/>
          <w:lang w:val="en-GB"/>
        </w:rPr>
      </w:pPr>
      <w:r w:rsidRPr="00213BDF">
        <w:rPr>
          <w:rFonts w:ascii="Times New Roman" w:hAnsi="Times New Roman"/>
          <w:sz w:val="20"/>
          <w:lang w:val="en-GB"/>
        </w:rPr>
        <w:t xml:space="preserve">FFS whether this is the </w:t>
      </w:r>
      <w:proofErr w:type="spellStart"/>
      <w:r w:rsidRPr="00213BDF">
        <w:rPr>
          <w:rFonts w:ascii="Times New Roman" w:hAnsi="Times New Roman"/>
          <w:sz w:val="20"/>
          <w:lang w:val="en-GB"/>
        </w:rPr>
        <w:t>QoE</w:t>
      </w:r>
      <w:proofErr w:type="spellEnd"/>
      <w:r w:rsidRPr="00213BDF">
        <w:rPr>
          <w:rFonts w:ascii="Times New Roman" w:hAnsi="Times New Roman"/>
          <w:sz w:val="20"/>
          <w:lang w:val="en-GB"/>
        </w:rPr>
        <w:t xml:space="preserve"> reference ID or something else</w:t>
      </w:r>
    </w:p>
    <w:p w14:paraId="664892FD" w14:textId="77777777" w:rsidR="00213BDF" w:rsidRPr="00213BDF" w:rsidRDefault="00213BDF" w:rsidP="00213BDF">
      <w:pPr>
        <w:pStyle w:val="00BodyText"/>
        <w:numPr>
          <w:ilvl w:val="0"/>
          <w:numId w:val="5"/>
        </w:numPr>
        <w:spacing w:after="0"/>
        <w:rPr>
          <w:rFonts w:ascii="Times New Roman" w:hAnsi="Times New Roman"/>
          <w:sz w:val="20"/>
          <w:lang w:val="en-GB"/>
        </w:rPr>
      </w:pPr>
      <w:r w:rsidRPr="00213BDF">
        <w:rPr>
          <w:rFonts w:ascii="Times New Roman" w:hAnsi="Times New Roman"/>
          <w:sz w:val="20"/>
          <w:lang w:val="en-GB"/>
        </w:rPr>
        <w:t xml:space="preserve">SRB4 is used for transmission of </w:t>
      </w:r>
      <w:proofErr w:type="spellStart"/>
      <w:r w:rsidRPr="00213BDF">
        <w:rPr>
          <w:rFonts w:ascii="Times New Roman" w:hAnsi="Times New Roman"/>
          <w:sz w:val="20"/>
          <w:lang w:val="en-GB"/>
        </w:rPr>
        <w:t>QoE</w:t>
      </w:r>
      <w:proofErr w:type="spellEnd"/>
      <w:r w:rsidRPr="00213BDF">
        <w:rPr>
          <w:rFonts w:ascii="Times New Roman" w:hAnsi="Times New Roman"/>
          <w:sz w:val="20"/>
          <w:lang w:val="en-GB"/>
        </w:rPr>
        <w:t xml:space="preserve"> reports in NR</w:t>
      </w:r>
    </w:p>
    <w:p w14:paraId="54A8A672" w14:textId="72DD9B34" w:rsidR="00213BDF" w:rsidRDefault="00213BDF" w:rsidP="00213BDF">
      <w:pPr>
        <w:pStyle w:val="00BodyText"/>
        <w:numPr>
          <w:ilvl w:val="0"/>
          <w:numId w:val="5"/>
        </w:numPr>
        <w:spacing w:after="0"/>
        <w:rPr>
          <w:rFonts w:ascii="Times New Roman" w:hAnsi="Times New Roman"/>
          <w:sz w:val="20"/>
          <w:lang w:val="en-GB"/>
        </w:rPr>
      </w:pPr>
      <w:r w:rsidRPr="00213BDF">
        <w:rPr>
          <w:rFonts w:ascii="Times New Roman" w:hAnsi="Times New Roman"/>
          <w:sz w:val="20"/>
          <w:lang w:val="en-GB"/>
        </w:rPr>
        <w:t xml:space="preserve">RRC message </w:t>
      </w:r>
      <w:proofErr w:type="spellStart"/>
      <w:r w:rsidRPr="00213BDF">
        <w:rPr>
          <w:rFonts w:ascii="Times New Roman" w:hAnsi="Times New Roman"/>
          <w:i/>
          <w:iCs/>
          <w:sz w:val="20"/>
          <w:lang w:val="en-GB"/>
        </w:rPr>
        <w:t>MeasReportAppLayer</w:t>
      </w:r>
      <w:proofErr w:type="spellEnd"/>
      <w:r w:rsidRPr="00213BDF">
        <w:rPr>
          <w:rFonts w:ascii="Times New Roman" w:hAnsi="Times New Roman"/>
          <w:sz w:val="20"/>
          <w:lang w:val="en-GB"/>
        </w:rPr>
        <w:t xml:space="preserve">  is defined for the transmission of </w:t>
      </w:r>
      <w:proofErr w:type="spellStart"/>
      <w:r w:rsidRPr="00213BDF">
        <w:rPr>
          <w:rFonts w:ascii="Times New Roman" w:hAnsi="Times New Roman"/>
          <w:sz w:val="20"/>
          <w:lang w:val="en-GB"/>
        </w:rPr>
        <w:t>QoE</w:t>
      </w:r>
      <w:proofErr w:type="spellEnd"/>
      <w:r w:rsidRPr="00213BDF">
        <w:rPr>
          <w:rFonts w:ascii="Times New Roman" w:hAnsi="Times New Roman"/>
          <w:sz w:val="20"/>
          <w:lang w:val="en-GB"/>
        </w:rPr>
        <w:t xml:space="preserve"> reports in NR</w:t>
      </w:r>
    </w:p>
    <w:p w14:paraId="2A532444" w14:textId="77777777" w:rsidR="00730F93" w:rsidRPr="00A072CD" w:rsidRDefault="00730F93" w:rsidP="00730F93">
      <w:pPr>
        <w:pStyle w:val="Agreement"/>
        <w:numPr>
          <w:ilvl w:val="0"/>
          <w:numId w:val="5"/>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 xml:space="preserve">gNB can release a list of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measurement configurations in one </w:t>
      </w:r>
      <w:proofErr w:type="spellStart"/>
      <w:r w:rsidRPr="00A072CD">
        <w:rPr>
          <w:rFonts w:ascii="Times New Roman" w:hAnsi="Times New Roman"/>
          <w:b w:val="0"/>
          <w:lang w:eastAsia="en-US"/>
        </w:rPr>
        <w:t>RRCReconfiguration</w:t>
      </w:r>
      <w:proofErr w:type="spellEnd"/>
      <w:r w:rsidRPr="00A072CD">
        <w:rPr>
          <w:rFonts w:ascii="Times New Roman" w:hAnsi="Times New Roman"/>
          <w:b w:val="0"/>
          <w:lang w:eastAsia="en-US"/>
        </w:rPr>
        <w:t xml:space="preserve"> message.</w:t>
      </w:r>
    </w:p>
    <w:p w14:paraId="52A30FDB" w14:textId="77777777" w:rsidR="00730F93" w:rsidRPr="00A072CD" w:rsidRDefault="00730F93" w:rsidP="00730F93">
      <w:pPr>
        <w:pStyle w:val="Agreement"/>
        <w:numPr>
          <w:ilvl w:val="0"/>
          <w:numId w:val="5"/>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 xml:space="preserve">If a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measurement configuration is released, RRC layer informs the upper layer to release the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measurement configuration. This could be revisited based on other issues’ progress.</w:t>
      </w:r>
    </w:p>
    <w:p w14:paraId="54A42584" w14:textId="77777777" w:rsidR="00730F93" w:rsidRPr="00A072CD" w:rsidRDefault="00730F93" w:rsidP="00730F93">
      <w:pPr>
        <w:pStyle w:val="Agreement"/>
        <w:numPr>
          <w:ilvl w:val="0"/>
          <w:numId w:val="5"/>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 xml:space="preserve">If the UE enters IDLE state, UE should release </w:t>
      </w:r>
      <w:proofErr w:type="gramStart"/>
      <w:r w:rsidRPr="00A072CD">
        <w:rPr>
          <w:rFonts w:ascii="Times New Roman" w:hAnsi="Times New Roman"/>
          <w:b w:val="0"/>
          <w:lang w:eastAsia="en-US"/>
        </w:rPr>
        <w:t>all of</w:t>
      </w:r>
      <w:proofErr w:type="gramEnd"/>
      <w:r w:rsidRPr="00A072CD">
        <w:rPr>
          <w:rFonts w:ascii="Times New Roman" w:hAnsi="Times New Roman"/>
          <w:b w:val="0"/>
          <w:lang w:eastAsia="en-US"/>
        </w:rPr>
        <w:t xml:space="preserve"> the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measurement configurations.</w:t>
      </w:r>
    </w:p>
    <w:p w14:paraId="38401471" w14:textId="77777777" w:rsidR="00730F93" w:rsidRPr="00A072CD" w:rsidRDefault="00730F93" w:rsidP="00730F93">
      <w:pPr>
        <w:pStyle w:val="Agreement"/>
        <w:numPr>
          <w:ilvl w:val="0"/>
          <w:numId w:val="5"/>
        </w:numPr>
        <w:overflowPunct/>
        <w:autoSpaceDE/>
        <w:autoSpaceDN/>
        <w:adjustRightInd/>
        <w:textAlignment w:val="auto"/>
        <w:rPr>
          <w:rFonts w:ascii="Times New Roman" w:hAnsi="Times New Roman"/>
          <w:b w:val="0"/>
          <w:lang w:eastAsia="en-US"/>
        </w:rPr>
      </w:pP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configuration and report are encapsulated in a transparent container in the RRC messages. It is FFS for RAN-visible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configuration and report (dep on R3).</w:t>
      </w:r>
    </w:p>
    <w:p w14:paraId="0D5D0494" w14:textId="6FF8B240" w:rsidR="00730F93" w:rsidRPr="00A072CD" w:rsidRDefault="00730F93" w:rsidP="00730F93">
      <w:pPr>
        <w:pStyle w:val="Agreement"/>
        <w:numPr>
          <w:ilvl w:val="0"/>
          <w:numId w:val="5"/>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At leas</w:t>
      </w:r>
      <w:r>
        <w:rPr>
          <w:rFonts w:ascii="Times New Roman" w:hAnsi="Times New Roman"/>
          <w:b w:val="0"/>
          <w:lang w:eastAsia="en-US"/>
        </w:rPr>
        <w:t>t</w:t>
      </w:r>
      <w:r w:rsidRPr="00A072CD">
        <w:rPr>
          <w:rFonts w:ascii="Times New Roman" w:hAnsi="Times New Roman"/>
          <w:b w:val="0"/>
          <w:lang w:eastAsia="en-US"/>
        </w:rPr>
        <w:t xml:space="preserve"> service type and RRC level ID (Reference ID or shorten ID) together with corresponding QMC configuration container should be included for each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configuration in </w:t>
      </w:r>
      <w:proofErr w:type="spellStart"/>
      <w:r w:rsidRPr="00A072CD">
        <w:rPr>
          <w:rFonts w:ascii="Times New Roman" w:hAnsi="Times New Roman"/>
          <w:b w:val="0"/>
          <w:lang w:eastAsia="en-US"/>
        </w:rPr>
        <w:t>RRCReconfiguration</w:t>
      </w:r>
      <w:proofErr w:type="spellEnd"/>
      <w:r w:rsidRPr="00A072CD">
        <w:rPr>
          <w:rFonts w:ascii="Times New Roman" w:hAnsi="Times New Roman"/>
          <w:b w:val="0"/>
          <w:lang w:eastAsia="en-US"/>
        </w:rPr>
        <w:t xml:space="preserve"> message when the network setups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measurement to the UE.</w:t>
      </w:r>
    </w:p>
    <w:p w14:paraId="448546DB" w14:textId="77777777" w:rsidR="00730F93" w:rsidRPr="00A072CD" w:rsidRDefault="00730F93" w:rsidP="00730F93">
      <w:pPr>
        <w:pStyle w:val="Agreement"/>
        <w:numPr>
          <w:ilvl w:val="0"/>
          <w:numId w:val="5"/>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 xml:space="preserve">At least RRC level ID (Reference ID or shorten ID) together with corresponding QMC report container should be included in </w:t>
      </w:r>
      <w:proofErr w:type="spellStart"/>
      <w:r w:rsidRPr="00A072CD">
        <w:rPr>
          <w:rFonts w:ascii="Times New Roman" w:hAnsi="Times New Roman"/>
          <w:b w:val="0"/>
          <w:lang w:eastAsia="en-US"/>
        </w:rPr>
        <w:t>MeasReportAppLayer</w:t>
      </w:r>
      <w:proofErr w:type="spellEnd"/>
      <w:r w:rsidRPr="00A072CD">
        <w:rPr>
          <w:rFonts w:ascii="Times New Roman" w:hAnsi="Times New Roman"/>
          <w:b w:val="0"/>
          <w:lang w:eastAsia="en-US"/>
        </w:rPr>
        <w:t xml:space="preserve"> message for each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report.</w:t>
      </w:r>
    </w:p>
    <w:p w14:paraId="47FC1607" w14:textId="77777777" w:rsidR="00730F93" w:rsidRPr="00A072CD" w:rsidRDefault="00730F93" w:rsidP="00730F93">
      <w:pPr>
        <w:pStyle w:val="Agreement"/>
        <w:numPr>
          <w:ilvl w:val="0"/>
          <w:numId w:val="5"/>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 xml:space="preserve">RAN2 confirms logged MDT framework for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data retrieval and reporting is not supported in Rel-17.</w:t>
      </w:r>
    </w:p>
    <w:p w14:paraId="2CE5D58C" w14:textId="77777777" w:rsidR="00730F93" w:rsidRPr="00A072CD" w:rsidRDefault="00730F93" w:rsidP="00730F93">
      <w:pPr>
        <w:pStyle w:val="Agreement"/>
        <w:numPr>
          <w:ilvl w:val="0"/>
          <w:numId w:val="5"/>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 xml:space="preserve">RAN2 assumes that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configuration modification does not need to be supported from RAN2 signalling point of view (in RRC), and send LS to SA5/SA4 to confirm the assumption. </w:t>
      </w:r>
    </w:p>
    <w:p w14:paraId="3A980663" w14:textId="1E718D20" w:rsidR="00213BDF" w:rsidRDefault="00730F93" w:rsidP="00730F93">
      <w:pPr>
        <w:pStyle w:val="Agreement"/>
        <w:numPr>
          <w:ilvl w:val="0"/>
          <w:numId w:val="5"/>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 xml:space="preserve">Send LS to SA4/SA5/RAN3 ask whether multiple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measurement configurations can be configured for a certain service type.</w:t>
      </w:r>
    </w:p>
    <w:p w14:paraId="053FBF5F" w14:textId="799D6292" w:rsidR="00730F93" w:rsidRPr="00A072CD" w:rsidRDefault="00730F93" w:rsidP="00A072CD">
      <w:pPr>
        <w:pStyle w:val="Agreement"/>
        <w:numPr>
          <w:ilvl w:val="0"/>
          <w:numId w:val="5"/>
        </w:numPr>
        <w:overflowPunct/>
        <w:autoSpaceDE/>
        <w:autoSpaceDN/>
        <w:adjustRightInd/>
        <w:textAlignment w:val="auto"/>
        <w:rPr>
          <w:rFonts w:ascii="Times New Roman" w:hAnsi="Times New Roman"/>
        </w:rPr>
      </w:pPr>
      <w:r w:rsidRPr="00A072CD">
        <w:rPr>
          <w:rFonts w:ascii="Times New Roman" w:hAnsi="Times New Roman"/>
          <w:b w:val="0"/>
          <w:lang w:eastAsia="en-US"/>
        </w:rPr>
        <w:t xml:space="preserve">At reception of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release, the UE shall discard any unsent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reports corresponding to the released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configuration.</w:t>
      </w:r>
    </w:p>
    <w:p w14:paraId="76E7812A" w14:textId="77777777" w:rsidR="00730F93" w:rsidRDefault="00730F93" w:rsidP="00213BDF">
      <w:pPr>
        <w:pStyle w:val="00BodyText"/>
        <w:spacing w:after="0"/>
        <w:rPr>
          <w:rFonts w:ascii="Times New Roman" w:hAnsi="Times New Roman"/>
          <w:sz w:val="20"/>
          <w:lang w:val="en-GB"/>
        </w:rPr>
      </w:pPr>
    </w:p>
    <w:p w14:paraId="19E565F5" w14:textId="5E327878" w:rsidR="00E264A5" w:rsidRDefault="00E264A5" w:rsidP="00213BDF">
      <w:pPr>
        <w:pStyle w:val="00BodyText"/>
        <w:spacing w:after="0"/>
        <w:rPr>
          <w:rFonts w:ascii="Times New Roman" w:hAnsi="Times New Roman"/>
          <w:sz w:val="20"/>
          <w:lang w:val="en-GB"/>
        </w:rPr>
      </w:pPr>
      <w:r>
        <w:rPr>
          <w:rFonts w:ascii="Times New Roman" w:hAnsi="Times New Roman"/>
          <w:sz w:val="20"/>
          <w:lang w:val="en-GB"/>
        </w:rPr>
        <w:t xml:space="preserve">For overload handling, RAN2#113-bise </w:t>
      </w:r>
      <w:r w:rsidR="00730F93">
        <w:rPr>
          <w:rFonts w:ascii="Times New Roman" w:hAnsi="Times New Roman"/>
          <w:sz w:val="20"/>
          <w:lang w:val="en-GB"/>
        </w:rPr>
        <w:t xml:space="preserve">and RAN2#114e </w:t>
      </w:r>
      <w:r>
        <w:rPr>
          <w:rFonts w:ascii="Times New Roman" w:hAnsi="Times New Roman"/>
          <w:sz w:val="20"/>
          <w:lang w:val="en-GB"/>
        </w:rPr>
        <w:t xml:space="preserve">concluded as follows: </w:t>
      </w:r>
    </w:p>
    <w:p w14:paraId="677FAC4B" w14:textId="214F9326" w:rsidR="00E264A5" w:rsidRDefault="00E264A5" w:rsidP="00E264A5">
      <w:pPr>
        <w:pStyle w:val="00BodyText"/>
        <w:numPr>
          <w:ilvl w:val="0"/>
          <w:numId w:val="6"/>
        </w:numPr>
        <w:spacing w:after="0"/>
        <w:rPr>
          <w:rFonts w:ascii="Times New Roman" w:hAnsi="Times New Roman"/>
          <w:sz w:val="20"/>
          <w:lang w:val="en-GB"/>
        </w:rPr>
      </w:pPr>
      <w:r w:rsidRPr="00A930BD">
        <w:rPr>
          <w:rFonts w:ascii="Times New Roman" w:hAnsi="Times New Roman"/>
          <w:i/>
          <w:iCs/>
          <w:sz w:val="20"/>
          <w:lang w:val="en-GB"/>
        </w:rPr>
        <w:t>“</w:t>
      </w:r>
      <w:proofErr w:type="spellStart"/>
      <w:r w:rsidRPr="00A930BD">
        <w:rPr>
          <w:rFonts w:ascii="Times New Roman" w:hAnsi="Times New Roman"/>
          <w:i/>
          <w:iCs/>
          <w:sz w:val="20"/>
          <w:lang w:val="en-GB"/>
        </w:rPr>
        <w:t>QoE</w:t>
      </w:r>
      <w:proofErr w:type="spellEnd"/>
      <w:r w:rsidRPr="00A930BD">
        <w:rPr>
          <w:rFonts w:ascii="Times New Roman" w:hAnsi="Times New Roman"/>
          <w:i/>
          <w:iCs/>
          <w:sz w:val="20"/>
          <w:lang w:val="en-GB"/>
        </w:rPr>
        <w:t xml:space="preserve"> pause” </w:t>
      </w:r>
      <w:r w:rsidRPr="00E264A5">
        <w:rPr>
          <w:rFonts w:ascii="Times New Roman" w:hAnsi="Times New Roman"/>
          <w:sz w:val="20"/>
          <w:lang w:val="en-GB"/>
        </w:rPr>
        <w:t xml:space="preserve">indication from the network is used to temporarily stop </w:t>
      </w:r>
      <w:proofErr w:type="spellStart"/>
      <w:r w:rsidRPr="00E264A5">
        <w:rPr>
          <w:rFonts w:ascii="Times New Roman" w:hAnsi="Times New Roman"/>
          <w:sz w:val="20"/>
          <w:lang w:val="en-GB"/>
        </w:rPr>
        <w:t>QoE</w:t>
      </w:r>
      <w:proofErr w:type="spellEnd"/>
      <w:r w:rsidRPr="00E264A5">
        <w:rPr>
          <w:rFonts w:ascii="Times New Roman" w:hAnsi="Times New Roman"/>
          <w:sz w:val="20"/>
          <w:lang w:val="en-GB"/>
        </w:rPr>
        <w:t xml:space="preserve"> reports from being sent from the UE to the network. Application layer behaviour upon UE receiving</w:t>
      </w:r>
      <w:r w:rsidRPr="00A930BD">
        <w:rPr>
          <w:rFonts w:ascii="Times New Roman" w:hAnsi="Times New Roman"/>
          <w:i/>
          <w:iCs/>
          <w:sz w:val="20"/>
          <w:lang w:val="en-GB"/>
        </w:rPr>
        <w:t xml:space="preserve"> “pause/resume” </w:t>
      </w:r>
      <w:r w:rsidRPr="00E264A5">
        <w:rPr>
          <w:rFonts w:ascii="Times New Roman" w:hAnsi="Times New Roman"/>
          <w:sz w:val="20"/>
          <w:lang w:val="en-GB"/>
        </w:rPr>
        <w:t>indications is out of RAN2 scope</w:t>
      </w:r>
      <w:r>
        <w:rPr>
          <w:rFonts w:ascii="Times New Roman" w:hAnsi="Times New Roman"/>
          <w:sz w:val="20"/>
          <w:lang w:val="en-GB"/>
        </w:rPr>
        <w:t>.</w:t>
      </w:r>
    </w:p>
    <w:p w14:paraId="444F0395" w14:textId="77777777" w:rsidR="00730F93" w:rsidRPr="00A072CD" w:rsidRDefault="00730F93" w:rsidP="00730F93">
      <w:pPr>
        <w:pStyle w:val="Agreement"/>
        <w:numPr>
          <w:ilvl w:val="0"/>
          <w:numId w:val="6"/>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lastRenderedPageBreak/>
        <w:t xml:space="preserve">FFS whether pause resume will affect all configurations or whether pause resume can act selectively per configuration. </w:t>
      </w:r>
    </w:p>
    <w:p w14:paraId="2649353C" w14:textId="77777777" w:rsidR="00730F93" w:rsidRPr="00A072CD" w:rsidRDefault="00730F93" w:rsidP="00730F93">
      <w:pPr>
        <w:pStyle w:val="Agreement"/>
        <w:numPr>
          <w:ilvl w:val="0"/>
          <w:numId w:val="6"/>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 xml:space="preserve">At reception of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release, the UE shall discard any unsent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reports corresponding to the released </w:t>
      </w:r>
      <w:proofErr w:type="spellStart"/>
      <w:r w:rsidRPr="00A072CD">
        <w:rPr>
          <w:rFonts w:ascii="Times New Roman" w:hAnsi="Times New Roman"/>
          <w:b w:val="0"/>
          <w:lang w:eastAsia="en-US"/>
        </w:rPr>
        <w:t>QoE</w:t>
      </w:r>
      <w:proofErr w:type="spellEnd"/>
      <w:r w:rsidRPr="00A072CD">
        <w:rPr>
          <w:rFonts w:ascii="Times New Roman" w:hAnsi="Times New Roman"/>
          <w:b w:val="0"/>
          <w:lang w:eastAsia="en-US"/>
        </w:rPr>
        <w:t xml:space="preserve"> configuration.</w:t>
      </w:r>
    </w:p>
    <w:p w14:paraId="618C0AEC" w14:textId="77777777" w:rsidR="00730F93" w:rsidRPr="00A072CD" w:rsidRDefault="00730F93" w:rsidP="00730F93">
      <w:pPr>
        <w:pStyle w:val="Agreement"/>
        <w:numPr>
          <w:ilvl w:val="0"/>
          <w:numId w:val="6"/>
        </w:numPr>
        <w:overflowPunct/>
        <w:autoSpaceDE/>
        <w:autoSpaceDN/>
        <w:adjustRightInd/>
        <w:textAlignment w:val="auto"/>
        <w:rPr>
          <w:rFonts w:ascii="Times New Roman" w:hAnsi="Times New Roman"/>
          <w:b w:val="0"/>
          <w:lang w:eastAsia="en-US"/>
        </w:rPr>
      </w:pPr>
      <w:r w:rsidRPr="00A072CD">
        <w:rPr>
          <w:rFonts w:ascii="Times New Roman" w:hAnsi="Times New Roman"/>
          <w:b w:val="0"/>
          <w:lang w:eastAsia="en-US"/>
        </w:rPr>
        <w:t xml:space="preserve">FFS whether pause resume will affect all configurations or whether pause resume can act selectively per configuration. </w:t>
      </w:r>
    </w:p>
    <w:p w14:paraId="664E6EFD" w14:textId="5E08D461" w:rsidR="00643352" w:rsidRDefault="00730F93" w:rsidP="00643352">
      <w:pPr>
        <w:pStyle w:val="00BodyText"/>
        <w:numPr>
          <w:ilvl w:val="0"/>
          <w:numId w:val="6"/>
        </w:numPr>
        <w:spacing w:after="0"/>
        <w:rPr>
          <w:rFonts w:ascii="Times New Roman" w:hAnsi="Times New Roman"/>
          <w:sz w:val="20"/>
          <w:lang w:val="en-GB"/>
        </w:rPr>
      </w:pPr>
      <w:r w:rsidRPr="00A072CD">
        <w:rPr>
          <w:rFonts w:ascii="Times New Roman" w:hAnsi="Times New Roman"/>
          <w:sz w:val="20"/>
          <w:lang w:val="en-GB"/>
        </w:rPr>
        <w:t>On whether to store reports in the AS or the application layer at Pause, Send LS to SA4/SA5/SA3 to inform them about the options and their pros/cons (if possible) and ask them for feedback. RAN2 will continue work on this topic based on the feedback received.</w:t>
      </w:r>
    </w:p>
    <w:p w14:paraId="2256A1ED" w14:textId="16E91210" w:rsidR="00E264A5" w:rsidRDefault="00E264A5" w:rsidP="00213BDF">
      <w:pPr>
        <w:pStyle w:val="00BodyText"/>
        <w:spacing w:after="0"/>
        <w:rPr>
          <w:rFonts w:ascii="Times New Roman" w:hAnsi="Times New Roman"/>
          <w:sz w:val="20"/>
          <w:lang w:val="en-GB"/>
        </w:rPr>
      </w:pPr>
    </w:p>
    <w:p w14:paraId="0666BDF7" w14:textId="77777777" w:rsidR="00643352" w:rsidRDefault="00643352" w:rsidP="00213BDF">
      <w:pPr>
        <w:pStyle w:val="00BodyText"/>
        <w:spacing w:after="0"/>
        <w:rPr>
          <w:rFonts w:ascii="Times New Roman" w:hAnsi="Times New Roman"/>
          <w:sz w:val="20"/>
          <w:lang w:val="en-GB"/>
        </w:rPr>
      </w:pPr>
    </w:p>
    <w:p w14:paraId="5CAF0872" w14:textId="68C9C1FC" w:rsidR="00E76E2D" w:rsidRDefault="00E76E2D" w:rsidP="005648AF">
      <w:pPr>
        <w:pStyle w:val="Heading2"/>
      </w:pPr>
      <w:r>
        <w:t>2.</w:t>
      </w:r>
      <w:r w:rsidR="00213BDF">
        <w:t>2</w:t>
      </w:r>
      <w:r>
        <w:tab/>
        <w:t>Overload handling</w:t>
      </w:r>
    </w:p>
    <w:p w14:paraId="7AFCF540" w14:textId="77777777" w:rsidR="00BF4CCC" w:rsidRPr="0023793B" w:rsidRDefault="00BF4CCC" w:rsidP="00BF4CCC">
      <w:pPr>
        <w:rPr>
          <w:rFonts w:ascii="Calibri" w:hAnsi="Calibri" w:cs="Calibri"/>
          <w:b/>
          <w:color w:val="0000FF"/>
          <w:sz w:val="18"/>
          <w:szCs w:val="18"/>
        </w:rPr>
      </w:pPr>
      <w:r w:rsidRPr="0023793B">
        <w:rPr>
          <w:rFonts w:ascii="Calibri" w:hAnsi="Calibri" w:cs="Calibri"/>
          <w:b/>
          <w:color w:val="0000FF"/>
          <w:sz w:val="18"/>
          <w:szCs w:val="18"/>
        </w:rPr>
        <w:t>Whether a pause indication is needed, as guidance from OAM/CN to RAN for handling in case of RAN overload.</w:t>
      </w:r>
    </w:p>
    <w:p w14:paraId="0CF31CD7" w14:textId="28BC1B6E" w:rsidR="00AB32A4" w:rsidRDefault="00AB32A4" w:rsidP="00AB32A4">
      <w:pPr>
        <w:pStyle w:val="00BodyText"/>
        <w:spacing w:after="0"/>
        <w:rPr>
          <w:rFonts w:ascii="Times New Roman" w:hAnsi="Times New Roman"/>
          <w:sz w:val="20"/>
          <w:lang w:val="en-GB"/>
        </w:rPr>
      </w:pPr>
      <w:r>
        <w:rPr>
          <w:rFonts w:ascii="Times New Roman" w:hAnsi="Times New Roman"/>
          <w:sz w:val="20"/>
          <w:lang w:val="en-GB"/>
        </w:rPr>
        <w:t xml:space="preserve">From a general point of </w:t>
      </w:r>
      <w:proofErr w:type="gramStart"/>
      <w:r>
        <w:rPr>
          <w:rFonts w:ascii="Times New Roman" w:hAnsi="Times New Roman"/>
          <w:sz w:val="20"/>
          <w:lang w:val="en-GB"/>
        </w:rPr>
        <w:t>view</w:t>
      </w:r>
      <w:proofErr w:type="gramEnd"/>
      <w:r>
        <w:rPr>
          <w:rFonts w:ascii="Times New Roman" w:hAnsi="Times New Roman"/>
          <w:sz w:val="20"/>
          <w:lang w:val="en-GB"/>
        </w:rPr>
        <w:t xml:space="preserve"> it is up to RAN to take action in case of overload, which means that there should not be any pause indication for QMC sent from neither OAM nor CN in case of RAN overload. Howe</w:t>
      </w:r>
      <w:r w:rsidR="00C35255">
        <w:rPr>
          <w:rFonts w:ascii="Times New Roman" w:hAnsi="Times New Roman"/>
          <w:sz w:val="20"/>
          <w:lang w:val="en-GB"/>
        </w:rPr>
        <w:t>ver this principle would not prevent e.g. priority or vulnerability information to be included as part of the QMC configuration information, indicating to which extent the QMC session should be prioritized to be kept running in case of RAN overload or to which extent it is accepted that the QMC session is suspended or stopped in such scenario.</w:t>
      </w:r>
    </w:p>
    <w:p w14:paraId="3908A7C5" w14:textId="77777777" w:rsidR="00AB32A4" w:rsidRDefault="00AB32A4" w:rsidP="00AB32A4">
      <w:pPr>
        <w:pStyle w:val="00BodyText"/>
        <w:spacing w:after="0"/>
        <w:rPr>
          <w:rFonts w:ascii="Times New Roman" w:hAnsi="Times New Roman"/>
          <w:sz w:val="20"/>
          <w:lang w:val="en-GB"/>
        </w:rPr>
      </w:pPr>
    </w:p>
    <w:p w14:paraId="598D7929" w14:textId="03D62C67" w:rsidR="00BF4CCC" w:rsidRPr="0023793B" w:rsidRDefault="00BF4CCC" w:rsidP="00BF4CCC">
      <w:pPr>
        <w:rPr>
          <w:rFonts w:ascii="Calibri" w:hAnsi="Calibri" w:cs="Calibri"/>
          <w:b/>
          <w:color w:val="0000FF"/>
          <w:sz w:val="18"/>
          <w:szCs w:val="18"/>
        </w:rPr>
      </w:pPr>
      <w:r w:rsidRPr="0023793B">
        <w:rPr>
          <w:rFonts w:ascii="Calibri" w:hAnsi="Calibri" w:cs="Calibri"/>
          <w:b/>
          <w:color w:val="0000FF"/>
          <w:sz w:val="18"/>
          <w:szCs w:val="18"/>
        </w:rPr>
        <w:t xml:space="preserve">Whether a prioritization mechanism of different service types or slices is needed for the RAN to pause or release ongoing </w:t>
      </w:r>
      <w:proofErr w:type="spellStart"/>
      <w:r w:rsidRPr="0023793B">
        <w:rPr>
          <w:rFonts w:ascii="Calibri" w:hAnsi="Calibri" w:cs="Calibri"/>
          <w:b/>
          <w:color w:val="0000FF"/>
          <w:sz w:val="18"/>
          <w:szCs w:val="18"/>
        </w:rPr>
        <w:t>QoE</w:t>
      </w:r>
      <w:proofErr w:type="spellEnd"/>
      <w:r w:rsidRPr="0023793B">
        <w:rPr>
          <w:rFonts w:ascii="Calibri" w:hAnsi="Calibri" w:cs="Calibri"/>
          <w:b/>
          <w:color w:val="0000FF"/>
          <w:sz w:val="18"/>
          <w:szCs w:val="18"/>
        </w:rPr>
        <w:t xml:space="preserve"> measurements in case of RAN overload.</w:t>
      </w:r>
    </w:p>
    <w:p w14:paraId="403CB6F5" w14:textId="77777777" w:rsidR="00BF4CCC" w:rsidRPr="0023793B" w:rsidRDefault="00BF4CCC" w:rsidP="00BF4CCC">
      <w:pPr>
        <w:rPr>
          <w:rFonts w:ascii="Calibri" w:hAnsi="Calibri" w:cs="Calibri"/>
          <w:b/>
          <w:color w:val="0000FF"/>
          <w:sz w:val="18"/>
          <w:szCs w:val="18"/>
        </w:rPr>
      </w:pPr>
      <w:r w:rsidRPr="0023793B">
        <w:rPr>
          <w:rFonts w:ascii="Calibri" w:hAnsi="Calibri" w:cs="Calibri"/>
          <w:b/>
          <w:color w:val="0000FF"/>
          <w:sz w:val="18"/>
          <w:szCs w:val="18"/>
        </w:rPr>
        <w:t xml:space="preserve">Whether a prioritization mechanism is needed for UE to send to RAN pending </w:t>
      </w:r>
      <w:proofErr w:type="spellStart"/>
      <w:r w:rsidRPr="0023793B">
        <w:rPr>
          <w:rFonts w:ascii="Calibri" w:hAnsi="Calibri" w:cs="Calibri"/>
          <w:b/>
          <w:color w:val="0000FF"/>
          <w:sz w:val="18"/>
          <w:szCs w:val="18"/>
        </w:rPr>
        <w:t>QoE</w:t>
      </w:r>
      <w:proofErr w:type="spellEnd"/>
      <w:r w:rsidRPr="0023793B">
        <w:rPr>
          <w:rFonts w:ascii="Calibri" w:hAnsi="Calibri" w:cs="Calibri"/>
          <w:b/>
          <w:color w:val="0000FF"/>
          <w:sz w:val="18"/>
          <w:szCs w:val="18"/>
        </w:rPr>
        <w:t xml:space="preserve"> reports when RAN overload is solved.</w:t>
      </w:r>
    </w:p>
    <w:p w14:paraId="2BF0FB80" w14:textId="74B3A8BD" w:rsidR="0071566E" w:rsidRDefault="00E264A5" w:rsidP="00CD4C7B">
      <w:pPr>
        <w:pStyle w:val="00BodyText"/>
        <w:spacing w:after="0"/>
        <w:rPr>
          <w:rFonts w:ascii="Times New Roman" w:hAnsi="Times New Roman"/>
          <w:sz w:val="20"/>
          <w:lang w:val="en-GB"/>
        </w:rPr>
      </w:pPr>
      <w:r>
        <w:rPr>
          <w:rFonts w:ascii="Times New Roman" w:hAnsi="Times New Roman"/>
          <w:sz w:val="20"/>
          <w:lang w:val="en-GB"/>
        </w:rPr>
        <w:t xml:space="preserve">As mentioned above in section 2.1, RAN2 already agreed the introduction of a RRC </w:t>
      </w:r>
      <w:proofErr w:type="spellStart"/>
      <w:r w:rsidRPr="00E264A5">
        <w:rPr>
          <w:rFonts w:ascii="Times New Roman" w:hAnsi="Times New Roman"/>
          <w:i/>
          <w:iCs/>
          <w:sz w:val="20"/>
          <w:lang w:val="en-GB"/>
        </w:rPr>
        <w:t>QoE</w:t>
      </w:r>
      <w:proofErr w:type="spellEnd"/>
      <w:r w:rsidRPr="00E264A5">
        <w:rPr>
          <w:rFonts w:ascii="Times New Roman" w:hAnsi="Times New Roman"/>
          <w:i/>
          <w:iCs/>
          <w:sz w:val="20"/>
          <w:lang w:val="en-GB"/>
        </w:rPr>
        <w:t xml:space="preserve"> Pause </w:t>
      </w:r>
      <w:r>
        <w:rPr>
          <w:rFonts w:ascii="Times New Roman" w:hAnsi="Times New Roman"/>
          <w:sz w:val="20"/>
          <w:lang w:val="en-GB"/>
        </w:rPr>
        <w:t>signalling procedure. Also, for QMC configuration, an ID will be used over RRC to identify a measurement configuration (</w:t>
      </w:r>
      <w:proofErr w:type="spellStart"/>
      <w:r>
        <w:rPr>
          <w:rFonts w:ascii="Times New Roman" w:hAnsi="Times New Roman"/>
          <w:sz w:val="20"/>
          <w:lang w:val="en-GB"/>
        </w:rPr>
        <w:t>QoE</w:t>
      </w:r>
      <w:proofErr w:type="spellEnd"/>
      <w:r>
        <w:rPr>
          <w:rFonts w:ascii="Times New Roman" w:hAnsi="Times New Roman"/>
          <w:sz w:val="20"/>
          <w:lang w:val="en-GB"/>
        </w:rPr>
        <w:t xml:space="preserve"> Reference ID may be used, pending clarification on this ID from SA5 following [1]). </w:t>
      </w:r>
      <w:r w:rsidR="005F497B">
        <w:rPr>
          <w:rFonts w:ascii="Times New Roman" w:hAnsi="Times New Roman"/>
          <w:sz w:val="20"/>
          <w:lang w:val="en-GB"/>
        </w:rPr>
        <w:t xml:space="preserve">Further details on </w:t>
      </w:r>
      <w:proofErr w:type="spellStart"/>
      <w:r w:rsidR="005F497B" w:rsidRPr="00A072CD">
        <w:rPr>
          <w:rFonts w:ascii="Times New Roman" w:hAnsi="Times New Roman"/>
          <w:i/>
          <w:iCs/>
          <w:sz w:val="20"/>
          <w:lang w:val="en-GB"/>
        </w:rPr>
        <w:t>QoE</w:t>
      </w:r>
      <w:proofErr w:type="spellEnd"/>
      <w:r w:rsidR="005F497B" w:rsidRPr="00A072CD">
        <w:rPr>
          <w:rFonts w:ascii="Times New Roman" w:hAnsi="Times New Roman"/>
          <w:i/>
          <w:iCs/>
          <w:sz w:val="20"/>
          <w:lang w:val="en-GB"/>
        </w:rPr>
        <w:t xml:space="preserve"> Pause</w:t>
      </w:r>
      <w:r w:rsidR="005F497B">
        <w:rPr>
          <w:rFonts w:ascii="Times New Roman" w:hAnsi="Times New Roman"/>
          <w:sz w:val="20"/>
          <w:lang w:val="en-GB"/>
        </w:rPr>
        <w:t xml:space="preserve"> mechanism are also pending SA WGs reply, according to [2]. </w:t>
      </w:r>
      <w:r w:rsidR="0071566E">
        <w:rPr>
          <w:rFonts w:ascii="Times New Roman" w:hAnsi="Times New Roman"/>
          <w:sz w:val="20"/>
          <w:lang w:val="en-GB"/>
        </w:rPr>
        <w:t xml:space="preserve">We expect that RAN2 will work further on this new RRC </w:t>
      </w:r>
      <w:proofErr w:type="spellStart"/>
      <w:r w:rsidR="0071566E" w:rsidRPr="00213BDF">
        <w:rPr>
          <w:rFonts w:ascii="Times New Roman" w:hAnsi="Times New Roman"/>
          <w:i/>
          <w:iCs/>
          <w:sz w:val="20"/>
          <w:lang w:val="en-GB"/>
        </w:rPr>
        <w:t>QoE</w:t>
      </w:r>
      <w:proofErr w:type="spellEnd"/>
      <w:r w:rsidR="0071566E" w:rsidRPr="00213BDF">
        <w:rPr>
          <w:rFonts w:ascii="Times New Roman" w:hAnsi="Times New Roman"/>
          <w:i/>
          <w:iCs/>
          <w:sz w:val="20"/>
          <w:lang w:val="en-GB"/>
        </w:rPr>
        <w:t xml:space="preserve"> Pause</w:t>
      </w:r>
      <w:r w:rsidR="0071566E">
        <w:rPr>
          <w:rFonts w:ascii="Times New Roman" w:hAnsi="Times New Roman"/>
          <w:sz w:val="20"/>
          <w:lang w:val="en-GB"/>
        </w:rPr>
        <w:t xml:space="preserve"> signalling procedure, but f</w:t>
      </w:r>
      <w:r>
        <w:rPr>
          <w:rFonts w:ascii="Times New Roman" w:hAnsi="Times New Roman"/>
          <w:sz w:val="20"/>
          <w:lang w:val="en-GB"/>
        </w:rPr>
        <w:t xml:space="preserve">rom RAN3 side it seems reasonable to assume that </w:t>
      </w:r>
      <w:r w:rsidR="0071566E">
        <w:rPr>
          <w:rFonts w:ascii="Times New Roman" w:hAnsi="Times New Roman"/>
          <w:sz w:val="20"/>
          <w:lang w:val="en-GB"/>
        </w:rPr>
        <w:t>this</w:t>
      </w:r>
      <w:r>
        <w:rPr>
          <w:rFonts w:ascii="Times New Roman" w:hAnsi="Times New Roman"/>
          <w:sz w:val="20"/>
          <w:lang w:val="en-GB"/>
        </w:rPr>
        <w:t xml:space="preserve"> procedure will include the same ID as the one used for measurement configuration, which will enable the RAN to pause measurement reporting with the same granularity </w:t>
      </w:r>
      <w:r w:rsidR="0071566E">
        <w:rPr>
          <w:rFonts w:ascii="Times New Roman" w:hAnsi="Times New Roman"/>
          <w:sz w:val="20"/>
          <w:lang w:val="en-GB"/>
        </w:rPr>
        <w:t xml:space="preserve">as used for the measurement configuration </w:t>
      </w:r>
      <w:r>
        <w:rPr>
          <w:rFonts w:ascii="Times New Roman" w:hAnsi="Times New Roman"/>
          <w:sz w:val="20"/>
          <w:lang w:val="en-GB"/>
        </w:rPr>
        <w:t>(e.g. per service type, slice)</w:t>
      </w:r>
      <w:r w:rsidR="0071566E">
        <w:rPr>
          <w:rFonts w:ascii="Times New Roman" w:hAnsi="Times New Roman"/>
          <w:sz w:val="20"/>
          <w:lang w:val="en-GB"/>
        </w:rPr>
        <w:t xml:space="preserve">. Such approach will </w:t>
      </w:r>
      <w:r w:rsidR="0071566E" w:rsidRPr="0071566E">
        <w:rPr>
          <w:rFonts w:ascii="Times New Roman" w:hAnsi="Times New Roman"/>
          <w:i/>
          <w:iCs/>
          <w:sz w:val="20"/>
          <w:lang w:val="en-GB"/>
        </w:rPr>
        <w:t>de facto</w:t>
      </w:r>
      <w:r w:rsidR="0071566E">
        <w:rPr>
          <w:rFonts w:ascii="Times New Roman" w:hAnsi="Times New Roman"/>
          <w:sz w:val="20"/>
          <w:lang w:val="en-GB"/>
        </w:rPr>
        <w:t xml:space="preserve"> enable the implementation of prioritization mechanism for overload (per service type, slice, …) internally in the RAN without standardization impact.</w:t>
      </w:r>
    </w:p>
    <w:p w14:paraId="407EEF0D" w14:textId="60A5A8A0" w:rsidR="0071566E" w:rsidRDefault="0071566E" w:rsidP="00CD4C7B">
      <w:pPr>
        <w:pStyle w:val="00BodyText"/>
        <w:spacing w:after="0"/>
        <w:rPr>
          <w:rFonts w:ascii="Times New Roman" w:hAnsi="Times New Roman"/>
          <w:sz w:val="20"/>
          <w:lang w:val="en-GB"/>
        </w:rPr>
      </w:pPr>
    </w:p>
    <w:p w14:paraId="4E42F956" w14:textId="35356C51" w:rsidR="0071566E" w:rsidRPr="0071566E" w:rsidRDefault="0071566E" w:rsidP="00CD4C7B">
      <w:pPr>
        <w:pStyle w:val="00BodyText"/>
        <w:spacing w:after="0"/>
        <w:rPr>
          <w:rFonts w:ascii="Times New Roman" w:hAnsi="Times New Roman"/>
          <w:b/>
          <w:bCs/>
          <w:sz w:val="20"/>
          <w:lang w:val="en-GB"/>
        </w:rPr>
      </w:pPr>
      <w:r w:rsidRPr="0071566E">
        <w:rPr>
          <w:rFonts w:ascii="Times New Roman" w:hAnsi="Times New Roman"/>
          <w:b/>
          <w:bCs/>
          <w:sz w:val="20"/>
          <w:lang w:val="en-GB"/>
        </w:rPr>
        <w:t>Observation</w:t>
      </w:r>
      <w:r w:rsidR="00AC6D61">
        <w:rPr>
          <w:rFonts w:ascii="Times New Roman" w:hAnsi="Times New Roman"/>
          <w:b/>
          <w:bCs/>
          <w:sz w:val="20"/>
          <w:lang w:val="en-GB"/>
        </w:rPr>
        <w:t xml:space="preserve"> 1</w:t>
      </w:r>
      <w:r w:rsidRPr="0071566E">
        <w:rPr>
          <w:rFonts w:ascii="Times New Roman" w:hAnsi="Times New Roman"/>
          <w:b/>
          <w:bCs/>
          <w:sz w:val="20"/>
          <w:lang w:val="en-GB"/>
        </w:rPr>
        <w:t xml:space="preserve">: Use of the same ID in the RRC </w:t>
      </w:r>
      <w:proofErr w:type="spellStart"/>
      <w:r w:rsidRPr="0071566E">
        <w:rPr>
          <w:rFonts w:ascii="Times New Roman" w:hAnsi="Times New Roman"/>
          <w:b/>
          <w:bCs/>
          <w:i/>
          <w:iCs/>
          <w:sz w:val="20"/>
          <w:lang w:val="en-GB"/>
        </w:rPr>
        <w:t>QoE</w:t>
      </w:r>
      <w:proofErr w:type="spellEnd"/>
      <w:r w:rsidRPr="0071566E">
        <w:rPr>
          <w:rFonts w:ascii="Times New Roman" w:hAnsi="Times New Roman"/>
          <w:b/>
          <w:bCs/>
          <w:i/>
          <w:iCs/>
          <w:sz w:val="20"/>
          <w:lang w:val="en-GB"/>
        </w:rPr>
        <w:t xml:space="preserve"> Pause</w:t>
      </w:r>
      <w:r w:rsidRPr="0071566E">
        <w:rPr>
          <w:rFonts w:ascii="Times New Roman" w:hAnsi="Times New Roman"/>
          <w:b/>
          <w:bCs/>
          <w:sz w:val="20"/>
          <w:lang w:val="en-GB"/>
        </w:rPr>
        <w:t xml:space="preserve"> signalling procedure as the one used for measurement configuration will </w:t>
      </w:r>
      <w:r w:rsidRPr="0071566E">
        <w:rPr>
          <w:rFonts w:ascii="Times New Roman" w:hAnsi="Times New Roman"/>
          <w:b/>
          <w:bCs/>
          <w:i/>
          <w:iCs/>
          <w:sz w:val="20"/>
          <w:lang w:val="en-GB"/>
        </w:rPr>
        <w:t>de facto</w:t>
      </w:r>
      <w:r w:rsidRPr="0071566E">
        <w:rPr>
          <w:rFonts w:ascii="Times New Roman" w:hAnsi="Times New Roman"/>
          <w:b/>
          <w:bCs/>
          <w:sz w:val="20"/>
          <w:lang w:val="en-GB"/>
        </w:rPr>
        <w:t xml:space="preserve"> enable the implementation of prioritization mechanism for overload (per service type, slice, …) internally in the RAN without standardization impact.</w:t>
      </w:r>
    </w:p>
    <w:p w14:paraId="05FE10B3" w14:textId="77777777" w:rsidR="00D50544" w:rsidRDefault="00D50544" w:rsidP="00CD4C7B">
      <w:pPr>
        <w:pStyle w:val="00BodyText"/>
        <w:spacing w:after="0"/>
        <w:rPr>
          <w:rFonts w:ascii="Times New Roman" w:hAnsi="Times New Roman"/>
          <w:sz w:val="20"/>
          <w:lang w:val="en-GB"/>
        </w:rPr>
      </w:pPr>
    </w:p>
    <w:p w14:paraId="6A9AFEFC" w14:textId="44730943" w:rsidR="0071566E" w:rsidRDefault="0071566E" w:rsidP="00CD4C7B">
      <w:pPr>
        <w:pStyle w:val="00BodyText"/>
        <w:spacing w:after="0"/>
        <w:rPr>
          <w:rFonts w:ascii="Times New Roman" w:hAnsi="Times New Roman"/>
          <w:sz w:val="20"/>
          <w:lang w:val="en-GB"/>
        </w:rPr>
      </w:pPr>
      <w:r>
        <w:rPr>
          <w:rFonts w:ascii="Times New Roman" w:hAnsi="Times New Roman"/>
          <w:sz w:val="20"/>
          <w:lang w:val="en-GB"/>
        </w:rPr>
        <w:t xml:space="preserve">Also, from their conclusion it seems that RAN2 considers that handling of pending reports that might have been created during </w:t>
      </w:r>
      <w:proofErr w:type="spellStart"/>
      <w:r>
        <w:rPr>
          <w:rFonts w:ascii="Times New Roman" w:hAnsi="Times New Roman"/>
          <w:sz w:val="20"/>
          <w:lang w:val="en-GB"/>
        </w:rPr>
        <w:t>QoE</w:t>
      </w:r>
      <w:proofErr w:type="spellEnd"/>
      <w:r>
        <w:rPr>
          <w:rFonts w:ascii="Times New Roman" w:hAnsi="Times New Roman"/>
          <w:sz w:val="20"/>
          <w:lang w:val="en-GB"/>
        </w:rPr>
        <w:t xml:space="preserve"> Pause depends on application layer behaviour, and is hence not within RAN scope.</w:t>
      </w:r>
      <w:r w:rsidR="00DF7EA6">
        <w:rPr>
          <w:rFonts w:ascii="Times New Roman" w:hAnsi="Times New Roman"/>
          <w:sz w:val="20"/>
          <w:lang w:val="en-GB"/>
        </w:rPr>
        <w:t xml:space="preserve"> Support of RAN overload handling therefore seems to be solved by the RRC </w:t>
      </w:r>
      <w:proofErr w:type="spellStart"/>
      <w:r w:rsidR="00DF7EA6" w:rsidRPr="00AC6D61">
        <w:rPr>
          <w:rFonts w:ascii="Times New Roman" w:hAnsi="Times New Roman"/>
          <w:i/>
          <w:iCs/>
          <w:sz w:val="20"/>
          <w:lang w:val="en-GB"/>
        </w:rPr>
        <w:t>QoE</w:t>
      </w:r>
      <w:proofErr w:type="spellEnd"/>
      <w:r w:rsidR="00DF7EA6" w:rsidRPr="00AC6D61">
        <w:rPr>
          <w:rFonts w:ascii="Times New Roman" w:hAnsi="Times New Roman"/>
          <w:i/>
          <w:iCs/>
          <w:sz w:val="20"/>
          <w:lang w:val="en-GB"/>
        </w:rPr>
        <w:t xml:space="preserve"> Pause</w:t>
      </w:r>
      <w:r w:rsidR="00DF7EA6">
        <w:rPr>
          <w:rFonts w:ascii="Times New Roman" w:hAnsi="Times New Roman"/>
          <w:sz w:val="20"/>
          <w:lang w:val="en-GB"/>
        </w:rPr>
        <w:t xml:space="preserve"> procedure, without </w:t>
      </w:r>
      <w:proofErr w:type="gramStart"/>
      <w:r w:rsidR="00DF7EA6">
        <w:rPr>
          <w:rFonts w:ascii="Times New Roman" w:hAnsi="Times New Roman"/>
          <w:sz w:val="20"/>
          <w:lang w:val="en-GB"/>
        </w:rPr>
        <w:t>particular RAN3</w:t>
      </w:r>
      <w:proofErr w:type="gramEnd"/>
      <w:r w:rsidR="00DF7EA6">
        <w:rPr>
          <w:rFonts w:ascii="Times New Roman" w:hAnsi="Times New Roman"/>
          <w:sz w:val="20"/>
          <w:lang w:val="en-GB"/>
        </w:rPr>
        <w:t xml:space="preserve"> </w:t>
      </w:r>
      <w:r w:rsidR="00AC6D61">
        <w:rPr>
          <w:rFonts w:ascii="Times New Roman" w:hAnsi="Times New Roman"/>
          <w:sz w:val="20"/>
          <w:lang w:val="en-GB"/>
        </w:rPr>
        <w:t xml:space="preserve">stage 3 </w:t>
      </w:r>
      <w:r w:rsidR="00DF7EA6">
        <w:rPr>
          <w:rFonts w:ascii="Times New Roman" w:hAnsi="Times New Roman"/>
          <w:sz w:val="20"/>
          <w:lang w:val="en-GB"/>
        </w:rPr>
        <w:t>impact in Rel-17.</w:t>
      </w:r>
    </w:p>
    <w:p w14:paraId="51F820BF" w14:textId="370D1EEC" w:rsidR="00DF7EA6" w:rsidRDefault="00DF7EA6" w:rsidP="00CD4C7B">
      <w:pPr>
        <w:pStyle w:val="00BodyText"/>
        <w:spacing w:after="0"/>
        <w:rPr>
          <w:rFonts w:ascii="Times New Roman" w:hAnsi="Times New Roman"/>
          <w:sz w:val="20"/>
          <w:lang w:val="en-GB"/>
        </w:rPr>
      </w:pPr>
    </w:p>
    <w:p w14:paraId="0D680DEB" w14:textId="16B1845D" w:rsidR="00DF7EA6" w:rsidRPr="00DF7EA6" w:rsidRDefault="00DF7EA6" w:rsidP="00CD4C7B">
      <w:pPr>
        <w:pStyle w:val="00BodyText"/>
        <w:spacing w:after="0"/>
        <w:rPr>
          <w:rFonts w:ascii="Times New Roman" w:hAnsi="Times New Roman"/>
          <w:b/>
          <w:bCs/>
          <w:sz w:val="20"/>
          <w:lang w:val="en-GB"/>
        </w:rPr>
      </w:pPr>
      <w:r w:rsidRPr="00DF7EA6">
        <w:rPr>
          <w:rFonts w:ascii="Times New Roman" w:hAnsi="Times New Roman"/>
          <w:b/>
          <w:bCs/>
          <w:sz w:val="20"/>
          <w:lang w:val="en-GB"/>
        </w:rPr>
        <w:t>Proposal</w:t>
      </w:r>
      <w:r w:rsidR="00AC6D61">
        <w:rPr>
          <w:rFonts w:ascii="Times New Roman" w:hAnsi="Times New Roman"/>
          <w:b/>
          <w:bCs/>
          <w:sz w:val="20"/>
          <w:lang w:val="en-GB"/>
        </w:rPr>
        <w:t xml:space="preserve"> 1</w:t>
      </w:r>
      <w:r w:rsidRPr="00DF7EA6">
        <w:rPr>
          <w:rFonts w:ascii="Times New Roman" w:hAnsi="Times New Roman"/>
          <w:b/>
          <w:bCs/>
          <w:sz w:val="20"/>
          <w:lang w:val="en-GB"/>
        </w:rPr>
        <w:t xml:space="preserve">: No specific RAN3 </w:t>
      </w:r>
      <w:r w:rsidR="00AC6D61">
        <w:rPr>
          <w:rFonts w:ascii="Times New Roman" w:hAnsi="Times New Roman"/>
          <w:b/>
          <w:bCs/>
          <w:sz w:val="20"/>
          <w:lang w:val="en-GB"/>
        </w:rPr>
        <w:t xml:space="preserve">stage 3 </w:t>
      </w:r>
      <w:r w:rsidRPr="00DF7EA6">
        <w:rPr>
          <w:rFonts w:ascii="Times New Roman" w:hAnsi="Times New Roman"/>
          <w:b/>
          <w:bCs/>
          <w:sz w:val="20"/>
          <w:lang w:val="en-GB"/>
        </w:rPr>
        <w:t>standardisation is needed for support of RAN overload scenario in Rel-17.</w:t>
      </w:r>
    </w:p>
    <w:p w14:paraId="7F7CD803" w14:textId="7DCE1586" w:rsidR="00BF4CCC" w:rsidRDefault="00BF4CCC" w:rsidP="00CD4C7B">
      <w:pPr>
        <w:pStyle w:val="00BodyText"/>
        <w:spacing w:after="0"/>
        <w:rPr>
          <w:rFonts w:ascii="Times New Roman" w:hAnsi="Times New Roman"/>
          <w:sz w:val="20"/>
          <w:lang w:val="en-GB"/>
        </w:rPr>
      </w:pPr>
    </w:p>
    <w:p w14:paraId="4F2D79F7" w14:textId="3CA04C60" w:rsidR="00740072" w:rsidRDefault="00E76E2D" w:rsidP="005648AF">
      <w:pPr>
        <w:pStyle w:val="Heading2"/>
      </w:pPr>
      <w:r>
        <w:t>2.</w:t>
      </w:r>
      <w:r w:rsidR="00213BDF">
        <w:t>3</w:t>
      </w:r>
      <w:r>
        <w:tab/>
      </w:r>
      <w:r w:rsidR="005648AF">
        <w:t>Slice info</w:t>
      </w:r>
    </w:p>
    <w:p w14:paraId="57AFDF5E" w14:textId="77777777" w:rsidR="00BF4CCC" w:rsidRPr="0023793B" w:rsidRDefault="00BF4CCC" w:rsidP="00BF4CCC">
      <w:pPr>
        <w:rPr>
          <w:rFonts w:ascii="Calibri" w:hAnsi="Calibri" w:cs="Calibri"/>
          <w:b/>
          <w:color w:val="0000FF"/>
          <w:sz w:val="18"/>
          <w:szCs w:val="18"/>
        </w:rPr>
      </w:pPr>
      <w:r w:rsidRPr="0023793B">
        <w:rPr>
          <w:rFonts w:ascii="Calibri" w:hAnsi="Calibri" w:cs="Calibri"/>
          <w:b/>
          <w:color w:val="0000FF"/>
          <w:sz w:val="18"/>
          <w:szCs w:val="18"/>
        </w:rPr>
        <w:t>Further details on how slice info should be reflected in the configuration info and report message.</w:t>
      </w:r>
    </w:p>
    <w:p w14:paraId="28AB2F48" w14:textId="77777777" w:rsidR="00BF4CCC" w:rsidRPr="0023793B" w:rsidRDefault="00BF4CCC" w:rsidP="00BF4CCC">
      <w:pPr>
        <w:rPr>
          <w:rFonts w:ascii="Calibri" w:hAnsi="Calibri" w:cs="Calibri"/>
          <w:b/>
          <w:color w:val="0000FF"/>
          <w:sz w:val="18"/>
          <w:szCs w:val="18"/>
        </w:rPr>
      </w:pPr>
      <w:r w:rsidRPr="0023793B">
        <w:rPr>
          <w:rFonts w:ascii="Calibri" w:hAnsi="Calibri" w:cs="Calibri"/>
          <w:b/>
          <w:color w:val="0000FF"/>
          <w:sz w:val="18"/>
          <w:szCs w:val="18"/>
        </w:rPr>
        <w:t>Whether and how to support of roaming UEs.</w:t>
      </w:r>
    </w:p>
    <w:p w14:paraId="3CA0FE77" w14:textId="7999BA77" w:rsidR="0041537B" w:rsidRDefault="00C54543" w:rsidP="0041537B">
      <w:pPr>
        <w:pStyle w:val="00BodyText"/>
        <w:spacing w:after="0"/>
        <w:rPr>
          <w:rFonts w:ascii="Times New Roman" w:hAnsi="Times New Roman"/>
          <w:sz w:val="20"/>
          <w:lang w:val="en-GB"/>
        </w:rPr>
      </w:pPr>
      <w:r>
        <w:rPr>
          <w:rFonts w:ascii="Times New Roman" w:hAnsi="Times New Roman"/>
          <w:sz w:val="20"/>
          <w:lang w:val="en-GB"/>
        </w:rPr>
        <w:t xml:space="preserve">During the study item it was assumed that per slice QMC </w:t>
      </w:r>
      <w:r w:rsidR="0041537B">
        <w:rPr>
          <w:rFonts w:ascii="Times New Roman" w:hAnsi="Times New Roman"/>
          <w:sz w:val="20"/>
          <w:lang w:val="en-GB"/>
        </w:rPr>
        <w:t xml:space="preserve">is supported </w:t>
      </w:r>
      <w:r>
        <w:rPr>
          <w:rFonts w:ascii="Times New Roman" w:hAnsi="Times New Roman"/>
          <w:sz w:val="20"/>
          <w:lang w:val="en-GB"/>
        </w:rPr>
        <w:t xml:space="preserve">in case of both s-based and m-based activation. </w:t>
      </w:r>
      <w:r w:rsidR="0041537B">
        <w:rPr>
          <w:rFonts w:ascii="Times New Roman" w:hAnsi="Times New Roman"/>
          <w:sz w:val="20"/>
          <w:lang w:val="en-GB"/>
        </w:rPr>
        <w:t>M-based vs. s-based per slice QMC is not further clarified in the WID, but RAN3#112-e took the following agreement for s-based activation (NGAP):</w:t>
      </w:r>
    </w:p>
    <w:p w14:paraId="074EE99C" w14:textId="77777777" w:rsidR="0041537B" w:rsidRDefault="0041537B" w:rsidP="0041537B">
      <w:pPr>
        <w:spacing w:after="0"/>
        <w:rPr>
          <w:rFonts w:ascii="Calibri" w:hAnsi="Calibri" w:cs="Calibri"/>
          <w:b/>
          <w:bCs/>
          <w:color w:val="00B050"/>
          <w:sz w:val="18"/>
          <w:szCs w:val="18"/>
        </w:rPr>
      </w:pPr>
      <w:r w:rsidRPr="0023793B">
        <w:rPr>
          <w:rFonts w:ascii="Calibri" w:hAnsi="Calibri" w:cs="Calibri"/>
          <w:b/>
          <w:bCs/>
          <w:color w:val="00B050"/>
          <w:sz w:val="18"/>
          <w:szCs w:val="18"/>
        </w:rPr>
        <w:t xml:space="preserve">Introduce the following additional new IEs: </w:t>
      </w:r>
    </w:p>
    <w:p w14:paraId="7964B8FF" w14:textId="77777777" w:rsidR="0041537B" w:rsidRPr="0023793B" w:rsidRDefault="0041537B" w:rsidP="0041537B">
      <w:pPr>
        <w:spacing w:after="0"/>
        <w:rPr>
          <w:rFonts w:ascii="Calibri" w:hAnsi="Calibri" w:cs="Calibri"/>
          <w:b/>
          <w:bCs/>
          <w:color w:val="00B050"/>
          <w:sz w:val="18"/>
          <w:szCs w:val="18"/>
        </w:rPr>
      </w:pPr>
      <w:r>
        <w:rPr>
          <w:rFonts w:ascii="Calibri" w:hAnsi="Calibri" w:cs="Calibri"/>
          <w:b/>
          <w:bCs/>
          <w:color w:val="00B050"/>
          <w:sz w:val="18"/>
          <w:szCs w:val="18"/>
        </w:rPr>
        <w:t>[…]</w:t>
      </w:r>
    </w:p>
    <w:p w14:paraId="2819F8BD" w14:textId="008855B6" w:rsidR="0041537B" w:rsidRDefault="0041537B" w:rsidP="0041537B">
      <w:pPr>
        <w:rPr>
          <w:rFonts w:ascii="Calibri" w:hAnsi="Calibri" w:cs="Calibri"/>
          <w:b/>
          <w:bCs/>
          <w:color w:val="00B050"/>
          <w:sz w:val="18"/>
          <w:szCs w:val="18"/>
        </w:rPr>
      </w:pPr>
      <w:r w:rsidRPr="0023793B">
        <w:rPr>
          <w:rFonts w:ascii="Calibri" w:hAnsi="Calibri" w:cs="Calibri"/>
          <w:b/>
          <w:bCs/>
          <w:color w:val="00B050"/>
          <w:sz w:val="18"/>
          <w:szCs w:val="18"/>
        </w:rPr>
        <w:t>- Slice scope (FFS a list of S-NSSAI).</w:t>
      </w:r>
    </w:p>
    <w:p w14:paraId="5F3DBC0C" w14:textId="2A75FF4C" w:rsidR="0041537B" w:rsidRDefault="00C54543" w:rsidP="00CD4C7B">
      <w:pPr>
        <w:pStyle w:val="00BodyText"/>
        <w:spacing w:after="0"/>
        <w:rPr>
          <w:rFonts w:ascii="Times New Roman" w:hAnsi="Times New Roman"/>
          <w:sz w:val="20"/>
          <w:lang w:val="en-GB"/>
        </w:rPr>
      </w:pPr>
      <w:r>
        <w:rPr>
          <w:rFonts w:ascii="Times New Roman" w:hAnsi="Times New Roman"/>
          <w:sz w:val="20"/>
          <w:lang w:val="en-GB"/>
        </w:rPr>
        <w:lastRenderedPageBreak/>
        <w:t xml:space="preserve">The use case for slice scope in m-based activation </w:t>
      </w:r>
      <w:r w:rsidR="0041537B">
        <w:rPr>
          <w:rFonts w:ascii="Times New Roman" w:hAnsi="Times New Roman"/>
          <w:sz w:val="20"/>
          <w:lang w:val="en-GB"/>
        </w:rPr>
        <w:t>seems</w:t>
      </w:r>
      <w:r>
        <w:rPr>
          <w:rFonts w:ascii="Times New Roman" w:hAnsi="Times New Roman"/>
          <w:sz w:val="20"/>
          <w:lang w:val="en-GB"/>
        </w:rPr>
        <w:t xml:space="preserve"> reasonably clear, i.e. that the gNB selects UEs that are served by a given set of slices. </w:t>
      </w:r>
    </w:p>
    <w:p w14:paraId="3B71DEA6" w14:textId="5DC9A7C3" w:rsidR="0041537B" w:rsidRDefault="0041537B" w:rsidP="00CD4C7B">
      <w:pPr>
        <w:pStyle w:val="00BodyText"/>
        <w:spacing w:after="0"/>
        <w:rPr>
          <w:rFonts w:ascii="Times New Roman" w:hAnsi="Times New Roman"/>
          <w:sz w:val="20"/>
          <w:lang w:val="en-GB"/>
        </w:rPr>
      </w:pPr>
    </w:p>
    <w:p w14:paraId="1C35C52D" w14:textId="30863772" w:rsidR="0041537B" w:rsidRPr="0041537B" w:rsidRDefault="0041537B" w:rsidP="00CD4C7B">
      <w:pPr>
        <w:pStyle w:val="00BodyText"/>
        <w:spacing w:after="0"/>
        <w:rPr>
          <w:rFonts w:ascii="Times New Roman" w:hAnsi="Times New Roman"/>
          <w:b/>
          <w:bCs/>
          <w:sz w:val="20"/>
          <w:lang w:val="en-GB"/>
        </w:rPr>
      </w:pPr>
      <w:r w:rsidRPr="0041537B">
        <w:rPr>
          <w:rFonts w:ascii="Times New Roman" w:hAnsi="Times New Roman"/>
          <w:b/>
          <w:bCs/>
          <w:sz w:val="20"/>
          <w:lang w:val="en-GB"/>
        </w:rPr>
        <w:t>Proposal 2: RAN3 to confirm that in case of m-based per slice QMC, the gNB selects UEs that are served by a given set of slices.</w:t>
      </w:r>
    </w:p>
    <w:p w14:paraId="6EF59107" w14:textId="77777777" w:rsidR="0041537B" w:rsidRDefault="0041537B" w:rsidP="00CD4C7B">
      <w:pPr>
        <w:pStyle w:val="00BodyText"/>
        <w:spacing w:after="0"/>
        <w:rPr>
          <w:rFonts w:ascii="Times New Roman" w:hAnsi="Times New Roman"/>
          <w:sz w:val="20"/>
          <w:lang w:val="en-GB"/>
        </w:rPr>
      </w:pPr>
    </w:p>
    <w:p w14:paraId="205B268E" w14:textId="77777777" w:rsidR="0041537B" w:rsidRDefault="00C54543" w:rsidP="00CD4C7B">
      <w:pPr>
        <w:pStyle w:val="00BodyText"/>
        <w:spacing w:after="0"/>
        <w:rPr>
          <w:rFonts w:ascii="Times New Roman" w:hAnsi="Times New Roman"/>
          <w:sz w:val="20"/>
          <w:lang w:val="en-GB"/>
        </w:rPr>
      </w:pPr>
      <w:r>
        <w:rPr>
          <w:rFonts w:ascii="Times New Roman" w:hAnsi="Times New Roman"/>
          <w:sz w:val="20"/>
          <w:lang w:val="en-GB"/>
        </w:rPr>
        <w:t xml:space="preserve">The use case for s-based activation is a bit less clear, but the slice scope might be understood to operate as a condition for QMC activation by the RAN, i.e. </w:t>
      </w:r>
      <w:r w:rsidR="005945A5">
        <w:rPr>
          <w:rFonts w:ascii="Times New Roman" w:hAnsi="Times New Roman"/>
          <w:sz w:val="20"/>
          <w:lang w:val="en-GB"/>
        </w:rPr>
        <w:t xml:space="preserve">QMC should be performed only if the UE satisfies the slice scope information. </w:t>
      </w:r>
    </w:p>
    <w:p w14:paraId="0EB297B4" w14:textId="77777777" w:rsidR="0041537B" w:rsidRDefault="0041537B" w:rsidP="00CD4C7B">
      <w:pPr>
        <w:pStyle w:val="00BodyText"/>
        <w:spacing w:after="0"/>
        <w:rPr>
          <w:rFonts w:ascii="Times New Roman" w:hAnsi="Times New Roman"/>
          <w:sz w:val="20"/>
          <w:lang w:val="en-GB"/>
        </w:rPr>
      </w:pPr>
    </w:p>
    <w:p w14:paraId="7BEEC55F" w14:textId="2AFCF9B5" w:rsidR="0041537B" w:rsidRPr="0041537B" w:rsidRDefault="0041537B" w:rsidP="0041537B">
      <w:pPr>
        <w:pStyle w:val="00BodyText"/>
        <w:spacing w:after="0"/>
        <w:rPr>
          <w:rFonts w:ascii="Times New Roman" w:hAnsi="Times New Roman"/>
          <w:b/>
          <w:bCs/>
          <w:sz w:val="20"/>
          <w:lang w:val="en-GB"/>
        </w:rPr>
      </w:pPr>
      <w:r w:rsidRPr="0041537B">
        <w:rPr>
          <w:rFonts w:ascii="Times New Roman" w:hAnsi="Times New Roman"/>
          <w:b/>
          <w:bCs/>
          <w:sz w:val="20"/>
          <w:lang w:val="en-GB"/>
        </w:rPr>
        <w:t xml:space="preserve">Proposal </w:t>
      </w:r>
      <w:r>
        <w:rPr>
          <w:rFonts w:ascii="Times New Roman" w:hAnsi="Times New Roman"/>
          <w:b/>
          <w:bCs/>
          <w:sz w:val="20"/>
          <w:lang w:val="en-GB"/>
        </w:rPr>
        <w:t>3</w:t>
      </w:r>
      <w:r w:rsidRPr="0041537B">
        <w:rPr>
          <w:rFonts w:ascii="Times New Roman" w:hAnsi="Times New Roman"/>
          <w:b/>
          <w:bCs/>
          <w:sz w:val="20"/>
          <w:lang w:val="en-GB"/>
        </w:rPr>
        <w:t xml:space="preserve">: RAN3 to confirm that in case of </w:t>
      </w:r>
      <w:r>
        <w:rPr>
          <w:rFonts w:ascii="Times New Roman" w:hAnsi="Times New Roman"/>
          <w:b/>
          <w:bCs/>
          <w:sz w:val="20"/>
          <w:lang w:val="en-GB"/>
        </w:rPr>
        <w:t>s</w:t>
      </w:r>
      <w:r w:rsidRPr="0041537B">
        <w:rPr>
          <w:rFonts w:ascii="Times New Roman" w:hAnsi="Times New Roman"/>
          <w:b/>
          <w:bCs/>
          <w:sz w:val="20"/>
          <w:lang w:val="en-GB"/>
        </w:rPr>
        <w:t>-based per slice QMC, the slice scope operate</w:t>
      </w:r>
      <w:r>
        <w:rPr>
          <w:rFonts w:ascii="Times New Roman" w:hAnsi="Times New Roman"/>
          <w:b/>
          <w:bCs/>
          <w:sz w:val="20"/>
          <w:lang w:val="en-GB"/>
        </w:rPr>
        <w:t>s</w:t>
      </w:r>
      <w:r w:rsidRPr="0041537B">
        <w:rPr>
          <w:rFonts w:ascii="Times New Roman" w:hAnsi="Times New Roman"/>
          <w:b/>
          <w:bCs/>
          <w:sz w:val="20"/>
          <w:lang w:val="en-GB"/>
        </w:rPr>
        <w:t xml:space="preserve"> as a condition for QMC activation by the RAN, i.e. QMC should be performed only if the UE satisfies the slice scope information.</w:t>
      </w:r>
    </w:p>
    <w:p w14:paraId="68E7406A" w14:textId="77777777" w:rsidR="0041537B" w:rsidRDefault="0041537B" w:rsidP="00CD4C7B">
      <w:pPr>
        <w:pStyle w:val="00BodyText"/>
        <w:spacing w:after="0"/>
        <w:rPr>
          <w:rFonts w:ascii="Times New Roman" w:hAnsi="Times New Roman"/>
          <w:sz w:val="20"/>
          <w:lang w:val="en-GB"/>
        </w:rPr>
      </w:pPr>
    </w:p>
    <w:p w14:paraId="0EF7173B" w14:textId="0BAC8660" w:rsidR="00C54543" w:rsidRDefault="0041537B" w:rsidP="00CD4C7B">
      <w:pPr>
        <w:pStyle w:val="00BodyText"/>
        <w:spacing w:after="0"/>
        <w:rPr>
          <w:rFonts w:ascii="Times New Roman" w:hAnsi="Times New Roman"/>
          <w:sz w:val="20"/>
          <w:lang w:val="en-GB"/>
        </w:rPr>
      </w:pPr>
      <w:r>
        <w:rPr>
          <w:rFonts w:ascii="Times New Roman" w:hAnsi="Times New Roman"/>
          <w:sz w:val="20"/>
          <w:lang w:val="en-GB"/>
        </w:rPr>
        <w:t xml:space="preserve">If the understanding in this proposal is confirmed, a question may be why the CN would send a QMC configuration for a UE that doesn't satisfy the slice scope information. </w:t>
      </w:r>
      <w:r w:rsidR="002E63F6">
        <w:rPr>
          <w:rFonts w:ascii="Times New Roman" w:hAnsi="Times New Roman"/>
          <w:sz w:val="20"/>
          <w:lang w:val="en-GB"/>
        </w:rPr>
        <w:t xml:space="preserve">In case of a UE being served by its HPLMN, the CN will know both subscribed slice (contained in Requested NSSAI) and allowed slice (contained in Allowed NSSAI). </w:t>
      </w:r>
      <w:proofErr w:type="gramStart"/>
      <w:r w:rsidR="002E63F6">
        <w:rPr>
          <w:rFonts w:ascii="Times New Roman" w:hAnsi="Times New Roman"/>
          <w:sz w:val="20"/>
          <w:lang w:val="en-GB"/>
        </w:rPr>
        <w:t>However</w:t>
      </w:r>
      <w:proofErr w:type="gramEnd"/>
      <w:r w:rsidR="002E63F6">
        <w:rPr>
          <w:rFonts w:ascii="Times New Roman" w:hAnsi="Times New Roman"/>
          <w:sz w:val="20"/>
          <w:lang w:val="en-GB"/>
        </w:rPr>
        <w:t xml:space="preserve"> for a roaming UE, the CN belonging to the VPLMN will not know the Requested NSSAI, and this information will also not be available in the NG-RAN node.</w:t>
      </w:r>
      <w:r w:rsidR="00115B88">
        <w:rPr>
          <w:rFonts w:ascii="Times New Roman" w:hAnsi="Times New Roman"/>
          <w:sz w:val="20"/>
          <w:lang w:val="en-GB"/>
        </w:rPr>
        <w:t xml:space="preserve"> And </w:t>
      </w:r>
      <w:proofErr w:type="gramStart"/>
      <w:r w:rsidR="00115B88">
        <w:rPr>
          <w:rFonts w:ascii="Times New Roman" w:hAnsi="Times New Roman"/>
          <w:sz w:val="20"/>
          <w:lang w:val="en-GB"/>
        </w:rPr>
        <w:t>similarly</w:t>
      </w:r>
      <w:proofErr w:type="gramEnd"/>
      <w:r w:rsidR="00115B88">
        <w:rPr>
          <w:rFonts w:ascii="Times New Roman" w:hAnsi="Times New Roman"/>
          <w:sz w:val="20"/>
          <w:lang w:val="en-GB"/>
        </w:rPr>
        <w:t xml:space="preserve"> it is our understanding that the HPLMN has no knowledge of the Allowed NSSAI in the roaming scenario.</w:t>
      </w:r>
    </w:p>
    <w:p w14:paraId="74ABBA02" w14:textId="7B0BD436" w:rsidR="00115B88" w:rsidRDefault="00115B88" w:rsidP="00CD4C7B">
      <w:pPr>
        <w:pStyle w:val="00BodyText"/>
        <w:spacing w:after="0"/>
        <w:rPr>
          <w:rFonts w:ascii="Times New Roman" w:hAnsi="Times New Roman"/>
          <w:sz w:val="20"/>
          <w:lang w:val="en-GB"/>
        </w:rPr>
      </w:pPr>
    </w:p>
    <w:p w14:paraId="0FD914A1" w14:textId="44E625DD" w:rsidR="00115B88" w:rsidRDefault="00115B88" w:rsidP="00CD4C7B">
      <w:pPr>
        <w:pStyle w:val="00BodyText"/>
        <w:spacing w:after="0"/>
        <w:rPr>
          <w:rFonts w:ascii="Times New Roman" w:hAnsi="Times New Roman"/>
          <w:sz w:val="20"/>
          <w:lang w:val="en-GB"/>
        </w:rPr>
      </w:pPr>
      <w:r>
        <w:rPr>
          <w:rFonts w:ascii="Times New Roman" w:hAnsi="Times New Roman"/>
          <w:sz w:val="20"/>
          <w:lang w:val="en-GB"/>
        </w:rPr>
        <w:t xml:space="preserve">From a functional point of view, we expect that an operator may be interested in tracing </w:t>
      </w:r>
      <w:proofErr w:type="spellStart"/>
      <w:r>
        <w:rPr>
          <w:rFonts w:ascii="Times New Roman" w:hAnsi="Times New Roman"/>
          <w:sz w:val="20"/>
          <w:lang w:val="en-GB"/>
        </w:rPr>
        <w:t>QoE</w:t>
      </w:r>
      <w:proofErr w:type="spellEnd"/>
      <w:r>
        <w:rPr>
          <w:rFonts w:ascii="Times New Roman" w:hAnsi="Times New Roman"/>
          <w:sz w:val="20"/>
          <w:lang w:val="en-GB"/>
        </w:rPr>
        <w:t xml:space="preserve"> in both of the following use cases for s-based activation:</w:t>
      </w:r>
    </w:p>
    <w:p w14:paraId="271A72B9" w14:textId="4C5025B7" w:rsidR="00115B88" w:rsidRDefault="00115B88" w:rsidP="00115B88">
      <w:pPr>
        <w:pStyle w:val="00BodyText"/>
        <w:numPr>
          <w:ilvl w:val="0"/>
          <w:numId w:val="5"/>
        </w:numPr>
        <w:spacing w:after="0"/>
        <w:rPr>
          <w:rFonts w:ascii="Times New Roman" w:hAnsi="Times New Roman"/>
          <w:sz w:val="20"/>
          <w:lang w:val="en-GB"/>
        </w:rPr>
      </w:pPr>
      <w:r>
        <w:rPr>
          <w:rFonts w:ascii="Times New Roman" w:hAnsi="Times New Roman"/>
          <w:sz w:val="20"/>
          <w:lang w:val="en-GB"/>
        </w:rPr>
        <w:t>monitoring performance for services for which a given slice was requested (Requested NSSAI)</w:t>
      </w:r>
    </w:p>
    <w:p w14:paraId="54C0F52A" w14:textId="6F819CA9" w:rsidR="00115B88" w:rsidRDefault="00115B88" w:rsidP="00115B88">
      <w:pPr>
        <w:pStyle w:val="00BodyText"/>
        <w:numPr>
          <w:ilvl w:val="0"/>
          <w:numId w:val="5"/>
        </w:numPr>
        <w:spacing w:after="0"/>
        <w:rPr>
          <w:rFonts w:ascii="Times New Roman" w:hAnsi="Times New Roman"/>
          <w:sz w:val="20"/>
          <w:lang w:val="en-GB"/>
        </w:rPr>
      </w:pPr>
      <w:r>
        <w:rPr>
          <w:rFonts w:ascii="Times New Roman" w:hAnsi="Times New Roman"/>
          <w:sz w:val="20"/>
          <w:lang w:val="en-GB"/>
        </w:rPr>
        <w:t>monitoring performance for services for which a given slice was allocated (Allowed NSSAI)</w:t>
      </w:r>
    </w:p>
    <w:p w14:paraId="7C076FF5" w14:textId="445EFAFF" w:rsidR="00C54543" w:rsidRDefault="00C54543" w:rsidP="00CD4C7B">
      <w:pPr>
        <w:pStyle w:val="00BodyText"/>
        <w:spacing w:after="0"/>
        <w:rPr>
          <w:rFonts w:ascii="Times New Roman" w:hAnsi="Times New Roman"/>
          <w:sz w:val="20"/>
          <w:lang w:val="en-GB"/>
        </w:rPr>
      </w:pPr>
    </w:p>
    <w:p w14:paraId="0ACFDF2F" w14:textId="77777777" w:rsidR="00C54543" w:rsidRDefault="00C54543" w:rsidP="00CD4C7B">
      <w:pPr>
        <w:pStyle w:val="00BodyText"/>
        <w:spacing w:after="0"/>
        <w:rPr>
          <w:rFonts w:ascii="Times New Roman" w:hAnsi="Times New Roman"/>
          <w:sz w:val="20"/>
          <w:lang w:val="en-GB"/>
        </w:rPr>
      </w:pPr>
    </w:p>
    <w:p w14:paraId="26F42A38" w14:textId="262E7233" w:rsidR="00C54543" w:rsidRPr="00264901" w:rsidRDefault="00264901" w:rsidP="00CD4C7B">
      <w:pPr>
        <w:pStyle w:val="00BodyText"/>
        <w:spacing w:after="0"/>
        <w:rPr>
          <w:rFonts w:ascii="Times New Roman" w:hAnsi="Times New Roman"/>
          <w:b/>
          <w:bCs/>
          <w:sz w:val="20"/>
          <w:lang w:val="en-GB"/>
        </w:rPr>
      </w:pPr>
      <w:r w:rsidRPr="00264901">
        <w:rPr>
          <w:rFonts w:ascii="Times New Roman" w:hAnsi="Times New Roman"/>
          <w:b/>
          <w:bCs/>
          <w:sz w:val="20"/>
          <w:lang w:val="en-GB"/>
        </w:rPr>
        <w:t>Proposal 4: RAN3 to confirm use cases for s-based per slice QMC (Requested NSSAI and/or Allowed NSSAI).</w:t>
      </w:r>
    </w:p>
    <w:p w14:paraId="7C4135D7" w14:textId="6CBB8080" w:rsidR="00264901" w:rsidRDefault="00264901" w:rsidP="00CD4C7B">
      <w:pPr>
        <w:pStyle w:val="00BodyText"/>
        <w:spacing w:after="0"/>
        <w:rPr>
          <w:rFonts w:ascii="Times New Roman" w:hAnsi="Times New Roman"/>
          <w:sz w:val="20"/>
          <w:lang w:val="en-GB"/>
        </w:rPr>
      </w:pPr>
    </w:p>
    <w:p w14:paraId="446942C5" w14:textId="03477143" w:rsidR="00C54543" w:rsidRDefault="00264901" w:rsidP="00CD4C7B">
      <w:pPr>
        <w:pStyle w:val="00BodyText"/>
        <w:spacing w:after="0"/>
        <w:rPr>
          <w:rFonts w:ascii="Times New Roman" w:hAnsi="Times New Roman"/>
          <w:sz w:val="20"/>
          <w:lang w:val="en-GB"/>
        </w:rPr>
      </w:pPr>
      <w:r>
        <w:rPr>
          <w:rFonts w:ascii="Times New Roman" w:hAnsi="Times New Roman"/>
          <w:sz w:val="20"/>
          <w:lang w:val="en-GB"/>
        </w:rPr>
        <w:t xml:space="preserve">Similarly, the use case for m-based </w:t>
      </w:r>
      <w:r w:rsidRPr="00264901">
        <w:rPr>
          <w:rFonts w:ascii="Times New Roman" w:hAnsi="Times New Roman"/>
          <w:sz w:val="20"/>
          <w:lang w:val="en-GB"/>
        </w:rPr>
        <w:t>per slice QMC</w:t>
      </w:r>
      <w:r>
        <w:rPr>
          <w:rFonts w:ascii="Times New Roman" w:hAnsi="Times New Roman"/>
          <w:sz w:val="20"/>
          <w:lang w:val="en-GB"/>
        </w:rPr>
        <w:t xml:space="preserve"> may also need confirmation, but it seems reasonable to confirm that it corresponds to the </w:t>
      </w:r>
      <w:r w:rsidRPr="00264901">
        <w:rPr>
          <w:rFonts w:ascii="Times New Roman" w:hAnsi="Times New Roman"/>
          <w:sz w:val="20"/>
          <w:lang w:val="en-GB"/>
        </w:rPr>
        <w:t xml:space="preserve">monitoring </w:t>
      </w:r>
      <w:r>
        <w:rPr>
          <w:rFonts w:ascii="Times New Roman" w:hAnsi="Times New Roman"/>
          <w:sz w:val="20"/>
          <w:lang w:val="en-GB"/>
        </w:rPr>
        <w:t xml:space="preserve">of </w:t>
      </w:r>
      <w:r w:rsidRPr="00264901">
        <w:rPr>
          <w:rFonts w:ascii="Times New Roman" w:hAnsi="Times New Roman"/>
          <w:sz w:val="20"/>
          <w:lang w:val="en-GB"/>
        </w:rPr>
        <w:t>performance for services for which a given slice was allocated (Allowed NSSAI)</w:t>
      </w:r>
      <w:r>
        <w:rPr>
          <w:rFonts w:ascii="Times New Roman" w:hAnsi="Times New Roman"/>
          <w:sz w:val="20"/>
          <w:lang w:val="en-GB"/>
        </w:rPr>
        <w:t>.</w:t>
      </w:r>
    </w:p>
    <w:p w14:paraId="66D0D6E1" w14:textId="74D050C7" w:rsidR="00264901" w:rsidRDefault="00264901" w:rsidP="00CD4C7B">
      <w:pPr>
        <w:pStyle w:val="00BodyText"/>
        <w:spacing w:after="0"/>
        <w:rPr>
          <w:rFonts w:ascii="Times New Roman" w:hAnsi="Times New Roman"/>
          <w:sz w:val="20"/>
          <w:lang w:val="en-GB"/>
        </w:rPr>
      </w:pPr>
    </w:p>
    <w:p w14:paraId="2A927405" w14:textId="76DA8EDD" w:rsidR="00264901" w:rsidRPr="00264901" w:rsidRDefault="00264901" w:rsidP="00264901">
      <w:pPr>
        <w:pStyle w:val="00BodyText"/>
        <w:spacing w:after="0"/>
        <w:rPr>
          <w:rFonts w:ascii="Times New Roman" w:hAnsi="Times New Roman"/>
          <w:b/>
          <w:bCs/>
          <w:sz w:val="20"/>
          <w:lang w:val="en-GB"/>
        </w:rPr>
      </w:pPr>
      <w:r w:rsidRPr="00264901">
        <w:rPr>
          <w:rFonts w:ascii="Times New Roman" w:hAnsi="Times New Roman"/>
          <w:b/>
          <w:bCs/>
          <w:sz w:val="20"/>
          <w:lang w:val="en-GB"/>
        </w:rPr>
        <w:t>Proposal 5: RAN3 to confirm that the use cases for m-based per slice QMC is to monitor the performance of services for which a given slice was allocated (Allowed NSSAI).</w:t>
      </w:r>
    </w:p>
    <w:p w14:paraId="584F6930" w14:textId="77777777" w:rsidR="00E677CB" w:rsidRDefault="00E677CB" w:rsidP="00CD4C7B">
      <w:pPr>
        <w:pStyle w:val="00BodyText"/>
        <w:spacing w:after="0"/>
        <w:rPr>
          <w:rFonts w:ascii="Times New Roman" w:hAnsi="Times New Roman"/>
          <w:sz w:val="20"/>
          <w:lang w:val="en-GB"/>
        </w:rPr>
      </w:pPr>
    </w:p>
    <w:p w14:paraId="0671980D" w14:textId="20196795" w:rsidR="00BF4CCC" w:rsidRDefault="00A4366B" w:rsidP="00CD4C7B">
      <w:pPr>
        <w:pStyle w:val="00BodyText"/>
        <w:spacing w:after="0"/>
        <w:rPr>
          <w:rFonts w:ascii="Times New Roman" w:hAnsi="Times New Roman"/>
          <w:sz w:val="20"/>
          <w:lang w:val="en-GB"/>
        </w:rPr>
      </w:pPr>
      <w:r>
        <w:rPr>
          <w:rFonts w:ascii="Times New Roman" w:hAnsi="Times New Roman"/>
          <w:sz w:val="20"/>
          <w:lang w:val="en-GB"/>
        </w:rPr>
        <w:t xml:space="preserve">A sufficient solution for Rel-17 NR QMC could be to limit per-slice QMC support to allocated slices (Allowed NSSAI), without specific support for roaming UEs. </w:t>
      </w:r>
      <w:proofErr w:type="gramStart"/>
      <w:r>
        <w:rPr>
          <w:rFonts w:ascii="Times New Roman" w:hAnsi="Times New Roman"/>
          <w:sz w:val="20"/>
          <w:lang w:val="en-GB"/>
        </w:rPr>
        <w:t>However</w:t>
      </w:r>
      <w:proofErr w:type="gramEnd"/>
      <w:r>
        <w:rPr>
          <w:rFonts w:ascii="Times New Roman" w:hAnsi="Times New Roman"/>
          <w:sz w:val="20"/>
          <w:lang w:val="en-GB"/>
        </w:rPr>
        <w:t xml:space="preserve"> in this case slice information over NGAP doesn't seem needed (s-based activation), because the CN may filter out QMC activation for UEs not being served by the slices to be monitored. If this is confirmed by RAN3, the stage 3 agreement mentioned above may be reversed.</w:t>
      </w:r>
    </w:p>
    <w:p w14:paraId="0C5AF6A3" w14:textId="18B47DB8" w:rsidR="00A4366B" w:rsidRDefault="00A4366B" w:rsidP="00CD4C7B">
      <w:pPr>
        <w:pStyle w:val="00BodyText"/>
        <w:spacing w:after="0"/>
        <w:rPr>
          <w:rFonts w:ascii="Times New Roman" w:hAnsi="Times New Roman"/>
          <w:sz w:val="20"/>
          <w:lang w:val="en-GB"/>
        </w:rPr>
      </w:pPr>
    </w:p>
    <w:p w14:paraId="5F47BFA7" w14:textId="1C3F6833" w:rsidR="00A4366B" w:rsidRPr="00A4366B" w:rsidRDefault="00A4366B" w:rsidP="00CD4C7B">
      <w:pPr>
        <w:pStyle w:val="00BodyText"/>
        <w:spacing w:after="0"/>
        <w:rPr>
          <w:rFonts w:ascii="Times New Roman" w:hAnsi="Times New Roman"/>
          <w:b/>
          <w:bCs/>
          <w:sz w:val="20"/>
          <w:lang w:val="en-GB"/>
        </w:rPr>
      </w:pPr>
      <w:r w:rsidRPr="00A4366B">
        <w:rPr>
          <w:rFonts w:ascii="Times New Roman" w:hAnsi="Times New Roman"/>
          <w:b/>
          <w:bCs/>
          <w:sz w:val="20"/>
          <w:lang w:val="en-GB"/>
        </w:rPr>
        <w:t>Proposal 6: In Rel-17, limit per-slice QMC support to allocated slices (Allowed NSSAI) and revert agreement on per slice information over NGAP (s-based activation).</w:t>
      </w:r>
    </w:p>
    <w:p w14:paraId="5CC88A28" w14:textId="7348307A" w:rsidR="00E76E2D" w:rsidRDefault="00E76E2D" w:rsidP="00CD4C7B">
      <w:pPr>
        <w:pStyle w:val="00BodyText"/>
        <w:spacing w:after="0"/>
        <w:rPr>
          <w:rFonts w:ascii="Times New Roman" w:hAnsi="Times New Roman"/>
          <w:sz w:val="20"/>
          <w:lang w:val="en-GB"/>
        </w:rPr>
      </w:pPr>
    </w:p>
    <w:p w14:paraId="39853BD7" w14:textId="216BDE81" w:rsidR="00581F06" w:rsidRDefault="00581F06" w:rsidP="00581F06">
      <w:pPr>
        <w:pStyle w:val="Heading2"/>
      </w:pPr>
      <w:r>
        <w:t>2.</w:t>
      </w:r>
      <w:r w:rsidR="00213BDF">
        <w:t>4</w:t>
      </w:r>
      <w:r>
        <w:tab/>
        <w:t>Other open points</w:t>
      </w:r>
    </w:p>
    <w:p w14:paraId="475581C5" w14:textId="77777777" w:rsidR="00581F06" w:rsidRDefault="00581F06" w:rsidP="00581F06">
      <w:pPr>
        <w:rPr>
          <w:rFonts w:ascii="Calibri" w:hAnsi="Calibri" w:cs="Calibri"/>
          <w:b/>
          <w:color w:val="0000FF"/>
          <w:sz w:val="18"/>
          <w:szCs w:val="18"/>
        </w:rPr>
      </w:pPr>
      <w:r w:rsidRPr="0023793B">
        <w:rPr>
          <w:rFonts w:ascii="Calibri" w:hAnsi="Calibri" w:cs="Calibri"/>
          <w:b/>
          <w:color w:val="0000FF"/>
          <w:sz w:val="18"/>
          <w:szCs w:val="18"/>
        </w:rPr>
        <w:t xml:space="preserve">Stage 3 details, e.g. whether Measurement Collection Entity IP Address and </w:t>
      </w:r>
      <w:proofErr w:type="spellStart"/>
      <w:r w:rsidRPr="0023793B">
        <w:rPr>
          <w:rFonts w:ascii="Calibri" w:hAnsi="Calibri" w:cs="Calibri"/>
          <w:b/>
          <w:color w:val="0000FF"/>
          <w:sz w:val="18"/>
          <w:szCs w:val="18"/>
        </w:rPr>
        <w:t>QoE</w:t>
      </w:r>
      <w:proofErr w:type="spellEnd"/>
      <w:r w:rsidRPr="0023793B">
        <w:rPr>
          <w:rFonts w:ascii="Calibri" w:hAnsi="Calibri" w:cs="Calibri"/>
          <w:b/>
          <w:color w:val="0000FF"/>
          <w:sz w:val="18"/>
          <w:szCs w:val="18"/>
        </w:rPr>
        <w:t xml:space="preserve"> reference ID is per service type or not, slice scope, etc.</w:t>
      </w:r>
    </w:p>
    <w:p w14:paraId="3660342A" w14:textId="2D03802C" w:rsidR="00581F06" w:rsidRDefault="00CC018F" w:rsidP="00581F06">
      <w:pPr>
        <w:pStyle w:val="00BodyText"/>
        <w:spacing w:after="0"/>
        <w:rPr>
          <w:rFonts w:ascii="Times New Roman" w:hAnsi="Times New Roman"/>
          <w:sz w:val="20"/>
          <w:lang w:val="en-GB"/>
        </w:rPr>
      </w:pPr>
      <w:r>
        <w:rPr>
          <w:rFonts w:ascii="Times New Roman" w:hAnsi="Times New Roman"/>
          <w:sz w:val="20"/>
          <w:lang w:val="en-GB"/>
        </w:rPr>
        <w:t>The mentioned open points are covered by Q3 and Q4 in LS [1] sent to SA5, and further RAN3 discussion should therefore be postponed to RAN3#114-e.</w:t>
      </w:r>
    </w:p>
    <w:p w14:paraId="23BE01AE" w14:textId="77777777" w:rsidR="00581F06" w:rsidRPr="00581F06" w:rsidRDefault="00581F06" w:rsidP="00581F06">
      <w:pPr>
        <w:pStyle w:val="00BodyText"/>
        <w:spacing w:after="0"/>
        <w:rPr>
          <w:rFonts w:ascii="Times New Roman" w:hAnsi="Times New Roman"/>
          <w:sz w:val="20"/>
          <w:lang w:val="en-GB"/>
        </w:rPr>
      </w:pPr>
    </w:p>
    <w:p w14:paraId="4B53428F" w14:textId="77777777" w:rsidR="00581F06" w:rsidRPr="0023793B" w:rsidRDefault="00581F06" w:rsidP="00581F06">
      <w:pPr>
        <w:rPr>
          <w:rFonts w:ascii="Calibri" w:hAnsi="Calibri" w:cs="Calibri"/>
          <w:b/>
          <w:color w:val="0000FF"/>
          <w:sz w:val="18"/>
          <w:szCs w:val="18"/>
        </w:rPr>
      </w:pPr>
      <w:r w:rsidRPr="0023793B">
        <w:rPr>
          <w:rFonts w:ascii="Calibri" w:hAnsi="Calibri" w:cs="Calibri"/>
          <w:b/>
          <w:color w:val="0000FF"/>
          <w:sz w:val="18"/>
          <w:szCs w:val="18"/>
        </w:rPr>
        <w:t xml:space="preserve">Whether to introduce any or </w:t>
      </w:r>
      <w:proofErr w:type="gramStart"/>
      <w:r w:rsidRPr="0023793B">
        <w:rPr>
          <w:rFonts w:ascii="Calibri" w:hAnsi="Calibri" w:cs="Calibri"/>
          <w:b/>
          <w:color w:val="0000FF"/>
          <w:sz w:val="18"/>
          <w:szCs w:val="18"/>
        </w:rPr>
        <w:t>all of</w:t>
      </w:r>
      <w:proofErr w:type="gramEnd"/>
      <w:r w:rsidRPr="0023793B">
        <w:rPr>
          <w:rFonts w:ascii="Calibri" w:hAnsi="Calibri" w:cs="Calibri"/>
          <w:b/>
          <w:color w:val="0000FF"/>
          <w:sz w:val="18"/>
          <w:szCs w:val="18"/>
        </w:rPr>
        <w:t xml:space="preserve"> these criteria, including one or more time-based, one or more threshold-based and one or more event-based, as conditions for triggering/stopping the </w:t>
      </w:r>
      <w:proofErr w:type="spellStart"/>
      <w:r w:rsidRPr="0023793B">
        <w:rPr>
          <w:rFonts w:ascii="Calibri" w:hAnsi="Calibri" w:cs="Calibri"/>
          <w:b/>
          <w:color w:val="0000FF"/>
          <w:sz w:val="18"/>
          <w:szCs w:val="18"/>
        </w:rPr>
        <w:t>QoE</w:t>
      </w:r>
      <w:proofErr w:type="spellEnd"/>
      <w:r w:rsidRPr="0023793B">
        <w:rPr>
          <w:rFonts w:ascii="Calibri" w:hAnsi="Calibri" w:cs="Calibri"/>
          <w:b/>
          <w:color w:val="0000FF"/>
          <w:sz w:val="18"/>
          <w:szCs w:val="18"/>
        </w:rPr>
        <w:t xml:space="preserve"> measurement.</w:t>
      </w:r>
    </w:p>
    <w:p w14:paraId="542D3354" w14:textId="1050A6AD" w:rsidR="00581F06" w:rsidRDefault="00CC018F" w:rsidP="00581F06">
      <w:pPr>
        <w:pStyle w:val="00BodyText"/>
        <w:spacing w:after="0"/>
        <w:rPr>
          <w:rFonts w:ascii="Times New Roman" w:hAnsi="Times New Roman"/>
          <w:sz w:val="20"/>
          <w:lang w:val="en-GB"/>
        </w:rPr>
      </w:pPr>
      <w:r>
        <w:rPr>
          <w:rFonts w:ascii="Times New Roman" w:hAnsi="Times New Roman"/>
          <w:sz w:val="20"/>
          <w:lang w:val="en-GB"/>
        </w:rPr>
        <w:t xml:space="preserve">We believe that the Rel-17 NR QMC work item already needs to handle a long list of aspects, and that  the listed conditions for </w:t>
      </w:r>
      <w:r w:rsidRPr="00CC018F">
        <w:rPr>
          <w:rFonts w:ascii="Times New Roman" w:hAnsi="Times New Roman"/>
          <w:sz w:val="20"/>
          <w:lang w:val="en-GB"/>
        </w:rPr>
        <w:t xml:space="preserve">triggering/stopping the </w:t>
      </w:r>
      <w:proofErr w:type="spellStart"/>
      <w:r w:rsidRPr="00CC018F">
        <w:rPr>
          <w:rFonts w:ascii="Times New Roman" w:hAnsi="Times New Roman"/>
          <w:sz w:val="20"/>
          <w:lang w:val="en-GB"/>
        </w:rPr>
        <w:t>QoE</w:t>
      </w:r>
      <w:proofErr w:type="spellEnd"/>
      <w:r w:rsidRPr="00CC018F">
        <w:rPr>
          <w:rFonts w:ascii="Times New Roman" w:hAnsi="Times New Roman"/>
          <w:sz w:val="20"/>
          <w:lang w:val="en-GB"/>
        </w:rPr>
        <w:t xml:space="preserve"> measurement</w:t>
      </w:r>
      <w:r>
        <w:rPr>
          <w:rFonts w:ascii="Times New Roman" w:hAnsi="Times New Roman"/>
          <w:sz w:val="20"/>
          <w:lang w:val="en-GB"/>
        </w:rPr>
        <w:t xml:space="preserve"> (time, threshold, event) should not be prioritized in this release. </w:t>
      </w:r>
    </w:p>
    <w:p w14:paraId="6516ED03" w14:textId="6BD81837" w:rsidR="00581F06" w:rsidRDefault="00581F06" w:rsidP="00581F06">
      <w:pPr>
        <w:pStyle w:val="00BodyText"/>
        <w:spacing w:after="0"/>
        <w:rPr>
          <w:rFonts w:ascii="Times New Roman" w:hAnsi="Times New Roman"/>
          <w:sz w:val="20"/>
          <w:lang w:val="en-GB"/>
        </w:rPr>
      </w:pPr>
    </w:p>
    <w:p w14:paraId="5C25E193" w14:textId="7C110E61" w:rsidR="00CC018F" w:rsidRPr="00CC018F" w:rsidRDefault="00CC018F" w:rsidP="00581F06">
      <w:pPr>
        <w:pStyle w:val="00BodyText"/>
        <w:spacing w:after="0"/>
        <w:rPr>
          <w:rFonts w:ascii="Times New Roman" w:hAnsi="Times New Roman"/>
          <w:b/>
          <w:bCs/>
          <w:sz w:val="20"/>
          <w:lang w:val="en-GB"/>
        </w:rPr>
      </w:pPr>
      <w:r w:rsidRPr="00CC018F">
        <w:rPr>
          <w:rFonts w:ascii="Times New Roman" w:hAnsi="Times New Roman"/>
          <w:b/>
          <w:bCs/>
          <w:sz w:val="20"/>
          <w:lang w:val="en-GB"/>
        </w:rPr>
        <w:t>Proposal</w:t>
      </w:r>
      <w:r w:rsidR="00BB7BF4">
        <w:rPr>
          <w:rFonts w:ascii="Times New Roman" w:hAnsi="Times New Roman"/>
          <w:b/>
          <w:bCs/>
          <w:sz w:val="20"/>
          <w:lang w:val="en-GB"/>
        </w:rPr>
        <w:t xml:space="preserve"> 7</w:t>
      </w:r>
      <w:r w:rsidRPr="00CC018F">
        <w:rPr>
          <w:rFonts w:ascii="Times New Roman" w:hAnsi="Times New Roman"/>
          <w:b/>
          <w:bCs/>
          <w:sz w:val="20"/>
          <w:lang w:val="en-GB"/>
        </w:rPr>
        <w:t xml:space="preserve">: Conditions for triggering/stopping the </w:t>
      </w:r>
      <w:proofErr w:type="spellStart"/>
      <w:r w:rsidRPr="00CC018F">
        <w:rPr>
          <w:rFonts w:ascii="Times New Roman" w:hAnsi="Times New Roman"/>
          <w:b/>
          <w:bCs/>
          <w:sz w:val="20"/>
          <w:lang w:val="en-GB"/>
        </w:rPr>
        <w:t>QoE</w:t>
      </w:r>
      <w:proofErr w:type="spellEnd"/>
      <w:r w:rsidRPr="00CC018F">
        <w:rPr>
          <w:rFonts w:ascii="Times New Roman" w:hAnsi="Times New Roman"/>
          <w:b/>
          <w:bCs/>
          <w:sz w:val="20"/>
          <w:lang w:val="en-GB"/>
        </w:rPr>
        <w:t xml:space="preserve"> measurement (time, threshold, event) should not be prioritized in Rel-17.</w:t>
      </w:r>
    </w:p>
    <w:p w14:paraId="3378BA06" w14:textId="77777777" w:rsidR="00581F06" w:rsidRDefault="00581F06"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lastRenderedPageBreak/>
        <w:t>3</w:t>
      </w:r>
      <w:r w:rsidR="00CD4C7B" w:rsidRPr="006E13D1">
        <w:tab/>
      </w:r>
      <w:r>
        <w:t>Conclusion</w:t>
      </w:r>
    </w:p>
    <w:p w14:paraId="5A4FDA50" w14:textId="5DFA5C54" w:rsidR="002B35E4" w:rsidRDefault="002B35E4" w:rsidP="002B35E4">
      <w:pPr>
        <w:pStyle w:val="00BodyText"/>
        <w:spacing w:after="0"/>
        <w:rPr>
          <w:rFonts w:ascii="Times New Roman" w:hAnsi="Times New Roman"/>
          <w:b/>
          <w:bCs/>
          <w:sz w:val="20"/>
          <w:lang w:val="en-GB"/>
        </w:rPr>
      </w:pPr>
      <w:r>
        <w:rPr>
          <w:rFonts w:ascii="Times New Roman" w:hAnsi="Times New Roman"/>
          <w:b/>
          <w:bCs/>
          <w:sz w:val="20"/>
          <w:lang w:val="en-GB"/>
        </w:rPr>
        <w:t xml:space="preserve">Observation 1: Use of the same ID in the RRC </w:t>
      </w:r>
      <w:proofErr w:type="spellStart"/>
      <w:r>
        <w:rPr>
          <w:rFonts w:ascii="Times New Roman" w:hAnsi="Times New Roman"/>
          <w:b/>
          <w:bCs/>
          <w:i/>
          <w:iCs/>
          <w:sz w:val="20"/>
          <w:lang w:val="en-GB"/>
        </w:rPr>
        <w:t>QoE</w:t>
      </w:r>
      <w:proofErr w:type="spellEnd"/>
      <w:r>
        <w:rPr>
          <w:rFonts w:ascii="Times New Roman" w:hAnsi="Times New Roman"/>
          <w:b/>
          <w:bCs/>
          <w:i/>
          <w:iCs/>
          <w:sz w:val="20"/>
          <w:lang w:val="en-GB"/>
        </w:rPr>
        <w:t xml:space="preserve"> Pause</w:t>
      </w:r>
      <w:r>
        <w:rPr>
          <w:rFonts w:ascii="Times New Roman" w:hAnsi="Times New Roman"/>
          <w:b/>
          <w:bCs/>
          <w:sz w:val="20"/>
          <w:lang w:val="en-GB"/>
        </w:rPr>
        <w:t xml:space="preserve"> signalling procedure as the one used for measurement configuration will </w:t>
      </w:r>
      <w:r>
        <w:rPr>
          <w:rFonts w:ascii="Times New Roman" w:hAnsi="Times New Roman"/>
          <w:b/>
          <w:bCs/>
          <w:i/>
          <w:iCs/>
          <w:sz w:val="20"/>
          <w:lang w:val="en-GB"/>
        </w:rPr>
        <w:t>de facto</w:t>
      </w:r>
      <w:r>
        <w:rPr>
          <w:rFonts w:ascii="Times New Roman" w:hAnsi="Times New Roman"/>
          <w:b/>
          <w:bCs/>
          <w:sz w:val="20"/>
          <w:lang w:val="en-GB"/>
        </w:rPr>
        <w:t xml:space="preserve"> enable the implementation of prioritization mechanism for overload (per service type, slice, …) internally in the RAN without standardization impact.</w:t>
      </w:r>
    </w:p>
    <w:p w14:paraId="68B4ED83" w14:textId="77777777" w:rsidR="002B35E4" w:rsidRDefault="002B35E4" w:rsidP="002B35E4">
      <w:pPr>
        <w:pStyle w:val="00BodyText"/>
        <w:spacing w:after="0"/>
        <w:rPr>
          <w:rFonts w:ascii="Times New Roman" w:hAnsi="Times New Roman"/>
          <w:b/>
          <w:bCs/>
          <w:sz w:val="20"/>
          <w:lang w:val="en-GB"/>
        </w:rPr>
      </w:pPr>
    </w:p>
    <w:p w14:paraId="1488F309" w14:textId="77777777" w:rsidR="002B35E4" w:rsidRDefault="002B35E4" w:rsidP="002B35E4">
      <w:pPr>
        <w:pStyle w:val="00BodyText"/>
        <w:spacing w:after="0"/>
        <w:rPr>
          <w:rFonts w:ascii="Times New Roman" w:hAnsi="Times New Roman"/>
          <w:b/>
          <w:bCs/>
          <w:sz w:val="20"/>
          <w:lang w:val="en-GB"/>
        </w:rPr>
      </w:pPr>
      <w:r>
        <w:rPr>
          <w:rFonts w:ascii="Times New Roman" w:hAnsi="Times New Roman"/>
          <w:b/>
          <w:bCs/>
          <w:sz w:val="20"/>
          <w:lang w:val="en-GB"/>
        </w:rPr>
        <w:t>Proposal 1: No specific RAN3 stage 3 standardisation is needed for support of RAN overload scenario in Rel-17.</w:t>
      </w:r>
    </w:p>
    <w:p w14:paraId="66667848" w14:textId="77777777" w:rsidR="002B35E4" w:rsidRDefault="002B35E4" w:rsidP="002B35E4">
      <w:pPr>
        <w:pStyle w:val="00BodyText"/>
        <w:spacing w:after="0"/>
        <w:rPr>
          <w:rFonts w:ascii="Times New Roman" w:hAnsi="Times New Roman"/>
          <w:b/>
          <w:bCs/>
          <w:sz w:val="20"/>
          <w:lang w:val="en-GB"/>
        </w:rPr>
      </w:pPr>
    </w:p>
    <w:p w14:paraId="74D9833C" w14:textId="0008A31E" w:rsidR="002B35E4" w:rsidRDefault="002B35E4" w:rsidP="002B35E4">
      <w:pPr>
        <w:pStyle w:val="00BodyText"/>
        <w:spacing w:after="0"/>
        <w:rPr>
          <w:rFonts w:ascii="Times New Roman" w:hAnsi="Times New Roman"/>
          <w:b/>
          <w:bCs/>
          <w:sz w:val="20"/>
          <w:lang w:val="en-GB"/>
        </w:rPr>
      </w:pPr>
      <w:r>
        <w:rPr>
          <w:rFonts w:ascii="Times New Roman" w:hAnsi="Times New Roman"/>
          <w:b/>
          <w:bCs/>
          <w:sz w:val="20"/>
          <w:lang w:val="en-GB"/>
        </w:rPr>
        <w:t>Proposal 2: RAN3 to confirm that in case of m-based per slice QMC, the gNB selects UEs that are served by a given set of slices.</w:t>
      </w:r>
    </w:p>
    <w:p w14:paraId="0F658722" w14:textId="77777777" w:rsidR="002B35E4" w:rsidRDefault="002B35E4" w:rsidP="002B35E4">
      <w:pPr>
        <w:pStyle w:val="00BodyText"/>
        <w:spacing w:after="0"/>
        <w:rPr>
          <w:rFonts w:ascii="Times New Roman" w:hAnsi="Times New Roman"/>
          <w:b/>
          <w:bCs/>
          <w:sz w:val="20"/>
          <w:lang w:val="en-GB"/>
        </w:rPr>
      </w:pPr>
    </w:p>
    <w:p w14:paraId="42D63B7B" w14:textId="04215FD1" w:rsidR="002B35E4" w:rsidRDefault="002B35E4" w:rsidP="002B35E4">
      <w:pPr>
        <w:pStyle w:val="00BodyText"/>
        <w:spacing w:after="0"/>
        <w:rPr>
          <w:rFonts w:ascii="Times New Roman" w:hAnsi="Times New Roman"/>
          <w:b/>
          <w:bCs/>
          <w:sz w:val="20"/>
          <w:lang w:val="en-GB"/>
        </w:rPr>
      </w:pPr>
      <w:r>
        <w:rPr>
          <w:rFonts w:ascii="Times New Roman" w:hAnsi="Times New Roman"/>
          <w:b/>
          <w:bCs/>
          <w:sz w:val="20"/>
          <w:lang w:val="en-GB"/>
        </w:rPr>
        <w:t>Proposal 3: RAN3 to confirm that in case of s-based per slice QMC, the slice scope operates as a condition for QMC activation by the RAN, i.e. QMC should be performed only if the UE satisfies the slice scope information.</w:t>
      </w:r>
    </w:p>
    <w:p w14:paraId="576CA89A" w14:textId="77777777" w:rsidR="002B35E4" w:rsidRDefault="002B35E4" w:rsidP="002B35E4">
      <w:pPr>
        <w:pStyle w:val="00BodyText"/>
        <w:spacing w:after="0"/>
        <w:rPr>
          <w:rFonts w:ascii="Times New Roman" w:hAnsi="Times New Roman"/>
          <w:b/>
          <w:bCs/>
          <w:sz w:val="20"/>
          <w:lang w:val="en-GB"/>
        </w:rPr>
      </w:pPr>
    </w:p>
    <w:p w14:paraId="1F7A4117" w14:textId="44FDCB4A" w:rsidR="002B35E4" w:rsidRDefault="002B35E4" w:rsidP="002B35E4">
      <w:pPr>
        <w:pStyle w:val="00BodyText"/>
        <w:spacing w:after="0"/>
        <w:rPr>
          <w:rFonts w:ascii="Times New Roman" w:hAnsi="Times New Roman"/>
          <w:b/>
          <w:bCs/>
          <w:sz w:val="20"/>
          <w:lang w:val="en-GB"/>
        </w:rPr>
      </w:pPr>
      <w:r>
        <w:rPr>
          <w:rFonts w:ascii="Times New Roman" w:hAnsi="Times New Roman"/>
          <w:b/>
          <w:bCs/>
          <w:sz w:val="20"/>
          <w:lang w:val="en-GB"/>
        </w:rPr>
        <w:t>Proposal 4: RAN3 to confirm use cases for s-based per slice QMC (Requested NSSAI and/or Allowed NSSAI).</w:t>
      </w:r>
    </w:p>
    <w:p w14:paraId="03CBCE85" w14:textId="77777777" w:rsidR="002B35E4" w:rsidRDefault="002B35E4" w:rsidP="002B35E4">
      <w:pPr>
        <w:pStyle w:val="00BodyText"/>
        <w:spacing w:after="0"/>
        <w:rPr>
          <w:rFonts w:ascii="Times New Roman" w:hAnsi="Times New Roman"/>
          <w:b/>
          <w:bCs/>
          <w:sz w:val="20"/>
          <w:lang w:val="en-GB"/>
        </w:rPr>
      </w:pPr>
    </w:p>
    <w:p w14:paraId="146F2DBC" w14:textId="3EE37A28" w:rsidR="002B35E4" w:rsidRDefault="002B35E4" w:rsidP="002B35E4">
      <w:pPr>
        <w:pStyle w:val="00BodyText"/>
        <w:spacing w:after="0"/>
        <w:rPr>
          <w:rFonts w:ascii="Times New Roman" w:hAnsi="Times New Roman"/>
          <w:b/>
          <w:bCs/>
          <w:sz w:val="20"/>
          <w:lang w:val="en-GB"/>
        </w:rPr>
      </w:pPr>
      <w:r>
        <w:rPr>
          <w:rFonts w:ascii="Times New Roman" w:hAnsi="Times New Roman"/>
          <w:b/>
          <w:bCs/>
          <w:sz w:val="20"/>
          <w:lang w:val="en-GB"/>
        </w:rPr>
        <w:t>Proposal 5: RAN3 to confirm that the use cases for m-based per slice QMC is to monitor the performance of services for which a given slice was allocated (Allowed NSSAI).</w:t>
      </w:r>
    </w:p>
    <w:p w14:paraId="37D21D42" w14:textId="3D8473F9" w:rsidR="0039756C" w:rsidRDefault="0039756C" w:rsidP="002B35E4">
      <w:pPr>
        <w:pStyle w:val="00BodyText"/>
        <w:spacing w:after="0"/>
        <w:rPr>
          <w:rFonts w:ascii="Times New Roman" w:hAnsi="Times New Roman"/>
          <w:b/>
          <w:bCs/>
          <w:sz w:val="20"/>
          <w:lang w:val="en-GB"/>
        </w:rPr>
      </w:pPr>
    </w:p>
    <w:p w14:paraId="73A36A9D" w14:textId="77777777" w:rsidR="0039756C" w:rsidRDefault="0039756C" w:rsidP="0039756C">
      <w:pPr>
        <w:pStyle w:val="00BodyText"/>
        <w:spacing w:after="0"/>
        <w:rPr>
          <w:rFonts w:ascii="Times New Roman" w:hAnsi="Times New Roman"/>
          <w:b/>
          <w:bCs/>
          <w:sz w:val="20"/>
          <w:lang w:val="en-GB"/>
        </w:rPr>
      </w:pPr>
      <w:r>
        <w:rPr>
          <w:rFonts w:ascii="Times New Roman" w:hAnsi="Times New Roman"/>
          <w:b/>
          <w:bCs/>
          <w:sz w:val="20"/>
          <w:lang w:val="en-GB"/>
        </w:rPr>
        <w:t>Proposal 6: In Rel-17, limit per-slice QMC support to allocated slices (Allowed NSSAI) and revert agreement on per slice information over NGAP (s-based activation).</w:t>
      </w:r>
    </w:p>
    <w:p w14:paraId="112770B6" w14:textId="77777777" w:rsidR="0039756C" w:rsidRDefault="0039756C" w:rsidP="0039756C">
      <w:pPr>
        <w:pStyle w:val="00BodyText"/>
        <w:spacing w:after="0"/>
        <w:rPr>
          <w:rFonts w:ascii="Times New Roman" w:hAnsi="Times New Roman"/>
          <w:b/>
          <w:bCs/>
          <w:sz w:val="20"/>
          <w:lang w:val="en-GB"/>
        </w:rPr>
      </w:pPr>
    </w:p>
    <w:p w14:paraId="093F3A28" w14:textId="3F9D5089" w:rsidR="0039756C" w:rsidRDefault="0039756C" w:rsidP="0039756C">
      <w:pPr>
        <w:pStyle w:val="00BodyText"/>
        <w:spacing w:after="0"/>
        <w:rPr>
          <w:rFonts w:ascii="Times New Roman" w:hAnsi="Times New Roman"/>
          <w:b/>
          <w:bCs/>
          <w:sz w:val="20"/>
          <w:lang w:val="en-GB"/>
        </w:rPr>
      </w:pPr>
      <w:r>
        <w:rPr>
          <w:rFonts w:ascii="Times New Roman" w:hAnsi="Times New Roman"/>
          <w:b/>
          <w:bCs/>
          <w:sz w:val="20"/>
          <w:lang w:val="en-GB"/>
        </w:rPr>
        <w:t xml:space="preserve">Proposal 7: Conditions for triggering/stopping the </w:t>
      </w:r>
      <w:proofErr w:type="spellStart"/>
      <w:r>
        <w:rPr>
          <w:rFonts w:ascii="Times New Roman" w:hAnsi="Times New Roman"/>
          <w:b/>
          <w:bCs/>
          <w:sz w:val="20"/>
          <w:lang w:val="en-GB"/>
        </w:rPr>
        <w:t>QoE</w:t>
      </w:r>
      <w:proofErr w:type="spellEnd"/>
      <w:r>
        <w:rPr>
          <w:rFonts w:ascii="Times New Roman" w:hAnsi="Times New Roman"/>
          <w:b/>
          <w:bCs/>
          <w:sz w:val="20"/>
          <w:lang w:val="en-GB"/>
        </w:rPr>
        <w:t xml:space="preserve"> measurement (time, threshold, event) should not be prioritized in Rel-17.</w:t>
      </w:r>
    </w:p>
    <w:p w14:paraId="1D61E5AF" w14:textId="77777777" w:rsidR="0039756C" w:rsidRDefault="0039756C" w:rsidP="002B35E4">
      <w:pPr>
        <w:pStyle w:val="00BodyText"/>
        <w:spacing w:after="0"/>
        <w:rPr>
          <w:rFonts w:ascii="Times New Roman" w:hAnsi="Times New Roman"/>
          <w:b/>
          <w:bCs/>
          <w:sz w:val="20"/>
          <w:lang w:val="en-GB"/>
        </w:rPr>
      </w:pPr>
    </w:p>
    <w:p w14:paraId="193FD945" w14:textId="77777777" w:rsidR="00CD4C7B" w:rsidRPr="006E13D1" w:rsidRDefault="00CD4C7B" w:rsidP="00CD4C7B">
      <w:pPr>
        <w:pStyle w:val="Heading1"/>
      </w:pPr>
      <w:r w:rsidRPr="006E13D1">
        <w:t>References</w:t>
      </w:r>
    </w:p>
    <w:p w14:paraId="73F5EA63" w14:textId="1EDE5AE7" w:rsidR="004253AE" w:rsidRDefault="004253AE" w:rsidP="004253AE">
      <w:pPr>
        <w:overflowPunct w:val="0"/>
        <w:autoSpaceDE w:val="0"/>
        <w:autoSpaceDN w:val="0"/>
        <w:adjustRightInd w:val="0"/>
        <w:ind w:left="567" w:hanging="567"/>
        <w:textAlignment w:val="baseline"/>
      </w:pPr>
      <w:bookmarkStart w:id="2" w:name="_Ref75086397"/>
      <w:r>
        <w:t>[1]</w:t>
      </w:r>
      <w:r>
        <w:tab/>
        <w:t>R3-212975</w:t>
      </w:r>
      <w:r w:rsidRPr="006E13D1">
        <w:t xml:space="preserve">, </w:t>
      </w:r>
      <w:r w:rsidRPr="00D208D7">
        <w:rPr>
          <w:i/>
          <w:iCs/>
        </w:rPr>
        <w:t>LS on (de)activation and failure handling of NR QMC</w:t>
      </w:r>
      <w:r>
        <w:t>, RAN3#112-e</w:t>
      </w:r>
    </w:p>
    <w:p w14:paraId="53521334" w14:textId="48BE2C96" w:rsidR="005F497B" w:rsidRDefault="005F497B" w:rsidP="004253AE">
      <w:pPr>
        <w:overflowPunct w:val="0"/>
        <w:autoSpaceDE w:val="0"/>
        <w:autoSpaceDN w:val="0"/>
        <w:adjustRightInd w:val="0"/>
        <w:ind w:left="567" w:hanging="567"/>
        <w:textAlignment w:val="baseline"/>
      </w:pPr>
      <w:r>
        <w:t>[2]</w:t>
      </w:r>
      <w:r>
        <w:tab/>
        <w:t xml:space="preserve">R2-2106775, LS on </w:t>
      </w:r>
      <w:proofErr w:type="spellStart"/>
      <w:r>
        <w:t>QoE</w:t>
      </w:r>
      <w:proofErr w:type="spellEnd"/>
      <w:r>
        <w:t xml:space="preserve"> reporting at </w:t>
      </w:r>
      <w:proofErr w:type="spellStart"/>
      <w:r>
        <w:t>QoE</w:t>
      </w:r>
      <w:proofErr w:type="spellEnd"/>
      <w:r>
        <w:t xml:space="preserve"> pause, RAN2#114-e</w:t>
      </w:r>
    </w:p>
    <w:bookmarkEnd w:id="2"/>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F9DBE" w14:textId="77777777" w:rsidR="002F6D71" w:rsidRDefault="002F6D71">
      <w:r>
        <w:separator/>
      </w:r>
    </w:p>
  </w:endnote>
  <w:endnote w:type="continuationSeparator" w:id="0">
    <w:p w14:paraId="221E30AD" w14:textId="77777777" w:rsidR="002F6D71" w:rsidRDefault="002F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802A3" w14:textId="77777777" w:rsidR="002F6D71" w:rsidRDefault="002F6D71">
      <w:r>
        <w:separator/>
      </w:r>
    </w:p>
  </w:footnote>
  <w:footnote w:type="continuationSeparator" w:id="0">
    <w:p w14:paraId="76BEB28C" w14:textId="77777777" w:rsidR="002F6D71" w:rsidRDefault="002F6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756D2F"/>
    <w:multiLevelType w:val="hybridMultilevel"/>
    <w:tmpl w:val="C7C0884C"/>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371D7A"/>
    <w:multiLevelType w:val="hybridMultilevel"/>
    <w:tmpl w:val="54F81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5227E6"/>
    <w:multiLevelType w:val="hybridMultilevel"/>
    <w:tmpl w:val="73864560"/>
    <w:lvl w:ilvl="0" w:tplc="040C0001">
      <w:start w:val="1"/>
      <w:numFmt w:val="bullet"/>
      <w:lvlText w:val=""/>
      <w:lvlJc w:val="left"/>
      <w:pPr>
        <w:ind w:left="720" w:hanging="360"/>
      </w:pPr>
      <w:rPr>
        <w:rFonts w:ascii="Symbol" w:hAnsi="Symbol" w:hint="default"/>
      </w:rPr>
    </w:lvl>
    <w:lvl w:ilvl="1" w:tplc="C010C6C4">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 w:numId="8">
    <w:abstractNumId w:val="6"/>
  </w:num>
  <w:num w:numId="9">
    <w:abstractNumId w:val="6"/>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3B5D"/>
    <w:rsid w:val="000C556D"/>
    <w:rsid w:val="000D376D"/>
    <w:rsid w:val="000D58AB"/>
    <w:rsid w:val="001075B7"/>
    <w:rsid w:val="00115B88"/>
    <w:rsid w:val="00125AE0"/>
    <w:rsid w:val="001370F2"/>
    <w:rsid w:val="001549DD"/>
    <w:rsid w:val="00194CD0"/>
    <w:rsid w:val="001B08B3"/>
    <w:rsid w:val="001C4281"/>
    <w:rsid w:val="001D0D3F"/>
    <w:rsid w:val="001F168B"/>
    <w:rsid w:val="001F70B7"/>
    <w:rsid w:val="00213BDF"/>
    <w:rsid w:val="00225F6D"/>
    <w:rsid w:val="0022606D"/>
    <w:rsid w:val="002305DD"/>
    <w:rsid w:val="00243BC7"/>
    <w:rsid w:val="002623FC"/>
    <w:rsid w:val="00264901"/>
    <w:rsid w:val="002747EC"/>
    <w:rsid w:val="002855BF"/>
    <w:rsid w:val="002953B2"/>
    <w:rsid w:val="002B35E4"/>
    <w:rsid w:val="002E1692"/>
    <w:rsid w:val="002E63F6"/>
    <w:rsid w:val="002F0D22"/>
    <w:rsid w:val="002F6D71"/>
    <w:rsid w:val="003172DC"/>
    <w:rsid w:val="00326069"/>
    <w:rsid w:val="003454FC"/>
    <w:rsid w:val="0035462D"/>
    <w:rsid w:val="00363177"/>
    <w:rsid w:val="003702F7"/>
    <w:rsid w:val="0039756C"/>
    <w:rsid w:val="003A7A31"/>
    <w:rsid w:val="003B3FB3"/>
    <w:rsid w:val="003C4E37"/>
    <w:rsid w:val="003E1194"/>
    <w:rsid w:val="003E16BE"/>
    <w:rsid w:val="003E7223"/>
    <w:rsid w:val="00401855"/>
    <w:rsid w:val="0041537B"/>
    <w:rsid w:val="004253AE"/>
    <w:rsid w:val="00464695"/>
    <w:rsid w:val="004D3578"/>
    <w:rsid w:val="004D380D"/>
    <w:rsid w:val="004D3BC1"/>
    <w:rsid w:val="004D3F58"/>
    <w:rsid w:val="004D5E47"/>
    <w:rsid w:val="004E213A"/>
    <w:rsid w:val="004E21FC"/>
    <w:rsid w:val="00503171"/>
    <w:rsid w:val="005153FE"/>
    <w:rsid w:val="005240A4"/>
    <w:rsid w:val="00531C12"/>
    <w:rsid w:val="00534DA0"/>
    <w:rsid w:val="00540B31"/>
    <w:rsid w:val="00543E6C"/>
    <w:rsid w:val="00544635"/>
    <w:rsid w:val="005648AF"/>
    <w:rsid w:val="00565087"/>
    <w:rsid w:val="0056573F"/>
    <w:rsid w:val="00565BE9"/>
    <w:rsid w:val="00571CE2"/>
    <w:rsid w:val="00581F06"/>
    <w:rsid w:val="005945A5"/>
    <w:rsid w:val="005A4971"/>
    <w:rsid w:val="005B1232"/>
    <w:rsid w:val="005B2EEF"/>
    <w:rsid w:val="005D4274"/>
    <w:rsid w:val="005F497B"/>
    <w:rsid w:val="00605E3E"/>
    <w:rsid w:val="00606DA9"/>
    <w:rsid w:val="00611566"/>
    <w:rsid w:val="00643352"/>
    <w:rsid w:val="00656E1E"/>
    <w:rsid w:val="006604E4"/>
    <w:rsid w:val="006C54B5"/>
    <w:rsid w:val="006D1E24"/>
    <w:rsid w:val="0071566E"/>
    <w:rsid w:val="00730F93"/>
    <w:rsid w:val="00734A5B"/>
    <w:rsid w:val="00740072"/>
    <w:rsid w:val="00741EC5"/>
    <w:rsid w:val="00743525"/>
    <w:rsid w:val="00744E76"/>
    <w:rsid w:val="007476DB"/>
    <w:rsid w:val="00757D40"/>
    <w:rsid w:val="00774846"/>
    <w:rsid w:val="00781F0F"/>
    <w:rsid w:val="0078727C"/>
    <w:rsid w:val="00797D4B"/>
    <w:rsid w:val="007C095F"/>
    <w:rsid w:val="007C3223"/>
    <w:rsid w:val="007D4206"/>
    <w:rsid w:val="007D5902"/>
    <w:rsid w:val="007F0352"/>
    <w:rsid w:val="00802106"/>
    <w:rsid w:val="008028A4"/>
    <w:rsid w:val="00806520"/>
    <w:rsid w:val="00830106"/>
    <w:rsid w:val="00840916"/>
    <w:rsid w:val="00853EDD"/>
    <w:rsid w:val="008604EE"/>
    <w:rsid w:val="0087401D"/>
    <w:rsid w:val="008768CA"/>
    <w:rsid w:val="00880559"/>
    <w:rsid w:val="008B760D"/>
    <w:rsid w:val="008C490B"/>
    <w:rsid w:val="0090271F"/>
    <w:rsid w:val="00903D8C"/>
    <w:rsid w:val="00942EC2"/>
    <w:rsid w:val="00954BCB"/>
    <w:rsid w:val="00961B32"/>
    <w:rsid w:val="00971683"/>
    <w:rsid w:val="00972FD7"/>
    <w:rsid w:val="00974BB0"/>
    <w:rsid w:val="009A6E4F"/>
    <w:rsid w:val="009C4D5C"/>
    <w:rsid w:val="009D0A28"/>
    <w:rsid w:val="009F3B54"/>
    <w:rsid w:val="009F7E6E"/>
    <w:rsid w:val="00A072CD"/>
    <w:rsid w:val="00A10F02"/>
    <w:rsid w:val="00A4366B"/>
    <w:rsid w:val="00A53724"/>
    <w:rsid w:val="00A82346"/>
    <w:rsid w:val="00A8361A"/>
    <w:rsid w:val="00A930BD"/>
    <w:rsid w:val="00A9671C"/>
    <w:rsid w:val="00AB32A4"/>
    <w:rsid w:val="00AC6D61"/>
    <w:rsid w:val="00AD4BCF"/>
    <w:rsid w:val="00AF14D8"/>
    <w:rsid w:val="00AF4A8E"/>
    <w:rsid w:val="00AF78D5"/>
    <w:rsid w:val="00B1063A"/>
    <w:rsid w:val="00B15449"/>
    <w:rsid w:val="00B9781E"/>
    <w:rsid w:val="00BB7BF4"/>
    <w:rsid w:val="00BF4CCC"/>
    <w:rsid w:val="00BF79F1"/>
    <w:rsid w:val="00C03035"/>
    <w:rsid w:val="00C275BC"/>
    <w:rsid w:val="00C33079"/>
    <w:rsid w:val="00C35255"/>
    <w:rsid w:val="00C365F1"/>
    <w:rsid w:val="00C43B31"/>
    <w:rsid w:val="00C50536"/>
    <w:rsid w:val="00C54543"/>
    <w:rsid w:val="00C55EB7"/>
    <w:rsid w:val="00C65409"/>
    <w:rsid w:val="00CA3D0C"/>
    <w:rsid w:val="00CB6651"/>
    <w:rsid w:val="00CB6887"/>
    <w:rsid w:val="00CC018F"/>
    <w:rsid w:val="00CD4C7B"/>
    <w:rsid w:val="00D22038"/>
    <w:rsid w:val="00D45717"/>
    <w:rsid w:val="00D50544"/>
    <w:rsid w:val="00D738D6"/>
    <w:rsid w:val="00D80795"/>
    <w:rsid w:val="00D87E00"/>
    <w:rsid w:val="00D908B4"/>
    <w:rsid w:val="00D9134D"/>
    <w:rsid w:val="00D97CD9"/>
    <w:rsid w:val="00DA7A03"/>
    <w:rsid w:val="00DB1818"/>
    <w:rsid w:val="00DC309B"/>
    <w:rsid w:val="00DC4DA2"/>
    <w:rsid w:val="00DE1406"/>
    <w:rsid w:val="00DF7EA6"/>
    <w:rsid w:val="00E07838"/>
    <w:rsid w:val="00E1521D"/>
    <w:rsid w:val="00E264A5"/>
    <w:rsid w:val="00E340BC"/>
    <w:rsid w:val="00E51F8B"/>
    <w:rsid w:val="00E61407"/>
    <w:rsid w:val="00E62835"/>
    <w:rsid w:val="00E677CB"/>
    <w:rsid w:val="00E76E2D"/>
    <w:rsid w:val="00E77645"/>
    <w:rsid w:val="00E852FF"/>
    <w:rsid w:val="00E90ABE"/>
    <w:rsid w:val="00EA22F8"/>
    <w:rsid w:val="00EC4A25"/>
    <w:rsid w:val="00ED1EFD"/>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581F06"/>
    <w:rPr>
      <w:rFonts w:ascii="Arial" w:hAnsi="Arial"/>
      <w:sz w:val="32"/>
      <w:lang w:val="en-GB" w:eastAsia="en-US"/>
    </w:rPr>
  </w:style>
  <w:style w:type="character" w:styleId="CommentReference">
    <w:name w:val="annotation reference"/>
    <w:rsid w:val="007F0352"/>
    <w:rPr>
      <w:sz w:val="16"/>
      <w:szCs w:val="16"/>
    </w:rPr>
  </w:style>
  <w:style w:type="paragraph" w:styleId="CommentText">
    <w:name w:val="annotation text"/>
    <w:basedOn w:val="Normal"/>
    <w:link w:val="CommentTextChar"/>
    <w:rsid w:val="007F0352"/>
  </w:style>
  <w:style w:type="character" w:customStyle="1" w:styleId="CommentTextChar">
    <w:name w:val="Comment Text Char"/>
    <w:link w:val="CommentText"/>
    <w:rsid w:val="007F0352"/>
    <w:rPr>
      <w:lang w:val="en-GB" w:eastAsia="en-US"/>
    </w:rPr>
  </w:style>
  <w:style w:type="paragraph" w:styleId="CommentSubject">
    <w:name w:val="annotation subject"/>
    <w:basedOn w:val="CommentText"/>
    <w:next w:val="CommentText"/>
    <w:link w:val="CommentSubjectChar"/>
    <w:rsid w:val="007F0352"/>
    <w:rPr>
      <w:b/>
      <w:bCs/>
    </w:rPr>
  </w:style>
  <w:style w:type="character" w:customStyle="1" w:styleId="CommentSubjectChar">
    <w:name w:val="Comment Subject Char"/>
    <w:link w:val="CommentSubject"/>
    <w:rsid w:val="007F0352"/>
    <w:rPr>
      <w:b/>
      <w:bCs/>
      <w:lang w:val="en-GB" w:eastAsia="en-US"/>
    </w:rPr>
  </w:style>
  <w:style w:type="paragraph" w:styleId="BalloonText">
    <w:name w:val="Balloon Text"/>
    <w:basedOn w:val="Normal"/>
    <w:link w:val="BalloonTextChar"/>
    <w:semiHidden/>
    <w:unhideWhenUsed/>
    <w:rsid w:val="007F0352"/>
    <w:pPr>
      <w:spacing w:after="0"/>
    </w:pPr>
    <w:rPr>
      <w:rFonts w:ascii="Segoe UI" w:hAnsi="Segoe UI" w:cs="Segoe UI"/>
      <w:sz w:val="18"/>
      <w:szCs w:val="18"/>
    </w:rPr>
  </w:style>
  <w:style w:type="character" w:customStyle="1" w:styleId="BalloonTextChar">
    <w:name w:val="Balloon Text Char"/>
    <w:link w:val="BalloonText"/>
    <w:semiHidden/>
    <w:rsid w:val="007F0352"/>
    <w:rPr>
      <w:rFonts w:ascii="Segoe UI" w:hAnsi="Segoe UI" w:cs="Segoe UI"/>
      <w:sz w:val="18"/>
      <w:szCs w:val="18"/>
      <w:lang w:val="en-GB" w:eastAsia="en-US"/>
    </w:rPr>
  </w:style>
  <w:style w:type="paragraph" w:customStyle="1" w:styleId="Agreement">
    <w:name w:val="Agreement"/>
    <w:basedOn w:val="Normal"/>
    <w:next w:val="Normal"/>
    <w:qFormat/>
    <w:rsid w:val="007F0352"/>
    <w:pPr>
      <w:numPr>
        <w:numId w:val="8"/>
      </w:numPr>
      <w:overflowPunct w:val="0"/>
      <w:autoSpaceDE w:val="0"/>
      <w:autoSpaceDN w:val="0"/>
      <w:adjustRightInd w:val="0"/>
      <w:spacing w:before="60" w:after="0"/>
      <w:textAlignment w:val="baseline"/>
    </w:pPr>
    <w:rPr>
      <w:rFonts w:ascii="Arial" w:hAnsi="Arial"/>
      <w:b/>
      <w:lang w:eastAsia="ja-JP"/>
    </w:rPr>
  </w:style>
  <w:style w:type="paragraph" w:styleId="Revision">
    <w:name w:val="Revision"/>
    <w:hidden/>
    <w:uiPriority w:val="99"/>
    <w:semiHidden/>
    <w:rsid w:val="005F497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50271">
      <w:bodyDiv w:val="1"/>
      <w:marLeft w:val="0"/>
      <w:marRight w:val="0"/>
      <w:marTop w:val="0"/>
      <w:marBottom w:val="0"/>
      <w:divBdr>
        <w:top w:val="none" w:sz="0" w:space="0" w:color="auto"/>
        <w:left w:val="none" w:sz="0" w:space="0" w:color="auto"/>
        <w:bottom w:val="none" w:sz="0" w:space="0" w:color="auto"/>
        <w:right w:val="none" w:sz="0" w:space="0" w:color="auto"/>
      </w:divBdr>
    </w:div>
    <w:div w:id="527764577">
      <w:bodyDiv w:val="1"/>
      <w:marLeft w:val="0"/>
      <w:marRight w:val="0"/>
      <w:marTop w:val="0"/>
      <w:marBottom w:val="0"/>
      <w:divBdr>
        <w:top w:val="none" w:sz="0" w:space="0" w:color="auto"/>
        <w:left w:val="none" w:sz="0" w:space="0" w:color="auto"/>
        <w:bottom w:val="none" w:sz="0" w:space="0" w:color="auto"/>
        <w:right w:val="none" w:sz="0" w:space="0" w:color="auto"/>
      </w:divBdr>
    </w:div>
    <w:div w:id="539053014">
      <w:bodyDiv w:val="1"/>
      <w:marLeft w:val="0"/>
      <w:marRight w:val="0"/>
      <w:marTop w:val="0"/>
      <w:marBottom w:val="0"/>
      <w:divBdr>
        <w:top w:val="none" w:sz="0" w:space="0" w:color="auto"/>
        <w:left w:val="none" w:sz="0" w:space="0" w:color="auto"/>
        <w:bottom w:val="none" w:sz="0" w:space="0" w:color="auto"/>
        <w:right w:val="none" w:sz="0" w:space="0" w:color="auto"/>
      </w:divBdr>
    </w:div>
    <w:div w:id="845170974">
      <w:bodyDiv w:val="1"/>
      <w:marLeft w:val="0"/>
      <w:marRight w:val="0"/>
      <w:marTop w:val="0"/>
      <w:marBottom w:val="0"/>
      <w:divBdr>
        <w:top w:val="none" w:sz="0" w:space="0" w:color="auto"/>
        <w:left w:val="none" w:sz="0" w:space="0" w:color="auto"/>
        <w:bottom w:val="none" w:sz="0" w:space="0" w:color="auto"/>
        <w:right w:val="none" w:sz="0" w:space="0" w:color="auto"/>
      </w:divBdr>
    </w:div>
    <w:div w:id="1311716184">
      <w:bodyDiv w:val="1"/>
      <w:marLeft w:val="0"/>
      <w:marRight w:val="0"/>
      <w:marTop w:val="0"/>
      <w:marBottom w:val="0"/>
      <w:divBdr>
        <w:top w:val="none" w:sz="0" w:space="0" w:color="auto"/>
        <w:left w:val="none" w:sz="0" w:space="0" w:color="auto"/>
        <w:bottom w:val="none" w:sz="0" w:space="0" w:color="auto"/>
        <w:right w:val="none" w:sz="0" w:space="0" w:color="auto"/>
      </w:divBdr>
      <w:divsChild>
        <w:div w:id="1014109538">
          <w:marLeft w:val="720"/>
          <w:marRight w:val="0"/>
          <w:marTop w:val="0"/>
          <w:marBottom w:val="120"/>
          <w:divBdr>
            <w:top w:val="none" w:sz="0" w:space="0" w:color="auto"/>
            <w:left w:val="none" w:sz="0" w:space="0" w:color="auto"/>
            <w:bottom w:val="none" w:sz="0" w:space="0" w:color="auto"/>
            <w:right w:val="none" w:sz="0" w:space="0" w:color="auto"/>
          </w:divBdr>
        </w:div>
      </w:divsChild>
    </w:div>
    <w:div w:id="1383797291">
      <w:bodyDiv w:val="1"/>
      <w:marLeft w:val="0"/>
      <w:marRight w:val="0"/>
      <w:marTop w:val="0"/>
      <w:marBottom w:val="0"/>
      <w:divBdr>
        <w:top w:val="none" w:sz="0" w:space="0" w:color="auto"/>
        <w:left w:val="none" w:sz="0" w:space="0" w:color="auto"/>
        <w:bottom w:val="none" w:sz="0" w:space="0" w:color="auto"/>
        <w:right w:val="none" w:sz="0" w:space="0" w:color="auto"/>
      </w:divBdr>
    </w:div>
    <w:div w:id="1543129590">
      <w:bodyDiv w:val="1"/>
      <w:marLeft w:val="0"/>
      <w:marRight w:val="0"/>
      <w:marTop w:val="0"/>
      <w:marBottom w:val="0"/>
      <w:divBdr>
        <w:top w:val="none" w:sz="0" w:space="0" w:color="auto"/>
        <w:left w:val="none" w:sz="0" w:space="0" w:color="auto"/>
        <w:bottom w:val="none" w:sz="0" w:space="0" w:color="auto"/>
        <w:right w:val="none" w:sz="0" w:space="0" w:color="auto"/>
      </w:divBdr>
    </w:div>
    <w:div w:id="1611231613">
      <w:bodyDiv w:val="1"/>
      <w:marLeft w:val="0"/>
      <w:marRight w:val="0"/>
      <w:marTop w:val="0"/>
      <w:marBottom w:val="0"/>
      <w:divBdr>
        <w:top w:val="none" w:sz="0" w:space="0" w:color="auto"/>
        <w:left w:val="none" w:sz="0" w:space="0" w:color="auto"/>
        <w:bottom w:val="none" w:sz="0" w:space="0" w:color="auto"/>
        <w:right w:val="none" w:sz="0" w:space="0" w:color="auto"/>
      </w:divBdr>
    </w:div>
    <w:div w:id="1681738737">
      <w:bodyDiv w:val="1"/>
      <w:marLeft w:val="0"/>
      <w:marRight w:val="0"/>
      <w:marTop w:val="0"/>
      <w:marBottom w:val="0"/>
      <w:divBdr>
        <w:top w:val="none" w:sz="0" w:space="0" w:color="auto"/>
        <w:left w:val="none" w:sz="0" w:space="0" w:color="auto"/>
        <w:bottom w:val="none" w:sz="0" w:space="0" w:color="auto"/>
        <w:right w:val="none" w:sz="0" w:space="0" w:color="auto"/>
      </w:divBdr>
      <w:divsChild>
        <w:div w:id="2140607713">
          <w:marLeft w:val="720"/>
          <w:marRight w:val="0"/>
          <w:marTop w:val="0"/>
          <w:marBottom w:val="120"/>
          <w:divBdr>
            <w:top w:val="none" w:sz="0" w:space="0" w:color="auto"/>
            <w:left w:val="none" w:sz="0" w:space="0" w:color="auto"/>
            <w:bottom w:val="none" w:sz="0" w:space="0" w:color="auto"/>
            <w:right w:val="none" w:sz="0" w:space="0" w:color="auto"/>
          </w:divBdr>
        </w:div>
        <w:div w:id="498620668">
          <w:marLeft w:val="720"/>
          <w:marRight w:val="0"/>
          <w:marTop w:val="0"/>
          <w:marBottom w:val="120"/>
          <w:divBdr>
            <w:top w:val="none" w:sz="0" w:space="0" w:color="auto"/>
            <w:left w:val="none" w:sz="0" w:space="0" w:color="auto"/>
            <w:bottom w:val="none" w:sz="0" w:space="0" w:color="auto"/>
            <w:right w:val="none" w:sz="0" w:space="0" w:color="auto"/>
          </w:divBdr>
        </w:div>
        <w:div w:id="2072849180">
          <w:marLeft w:val="720"/>
          <w:marRight w:val="0"/>
          <w:marTop w:val="0"/>
          <w:marBottom w:val="120"/>
          <w:divBdr>
            <w:top w:val="none" w:sz="0" w:space="0" w:color="auto"/>
            <w:left w:val="none" w:sz="0" w:space="0" w:color="auto"/>
            <w:bottom w:val="none" w:sz="0" w:space="0" w:color="auto"/>
            <w:right w:val="none" w:sz="0" w:space="0" w:color="auto"/>
          </w:divBdr>
        </w:div>
        <w:div w:id="791939980">
          <w:marLeft w:val="720"/>
          <w:marRight w:val="0"/>
          <w:marTop w:val="0"/>
          <w:marBottom w:val="120"/>
          <w:divBdr>
            <w:top w:val="none" w:sz="0" w:space="0" w:color="auto"/>
            <w:left w:val="none" w:sz="0" w:space="0" w:color="auto"/>
            <w:bottom w:val="none" w:sz="0" w:space="0" w:color="auto"/>
            <w:right w:val="none" w:sz="0" w:space="0" w:color="auto"/>
          </w:divBdr>
        </w:div>
        <w:div w:id="1004017228">
          <w:marLeft w:val="994"/>
          <w:marRight w:val="0"/>
          <w:marTop w:val="0"/>
          <w:marBottom w:val="120"/>
          <w:divBdr>
            <w:top w:val="none" w:sz="0" w:space="0" w:color="auto"/>
            <w:left w:val="none" w:sz="0" w:space="0" w:color="auto"/>
            <w:bottom w:val="none" w:sz="0" w:space="0" w:color="auto"/>
            <w:right w:val="none" w:sz="0" w:space="0" w:color="auto"/>
          </w:divBdr>
        </w:div>
        <w:div w:id="2116973236">
          <w:marLeft w:val="720"/>
          <w:marRight w:val="0"/>
          <w:marTop w:val="0"/>
          <w:marBottom w:val="120"/>
          <w:divBdr>
            <w:top w:val="none" w:sz="0" w:space="0" w:color="auto"/>
            <w:left w:val="none" w:sz="0" w:space="0" w:color="auto"/>
            <w:bottom w:val="none" w:sz="0" w:space="0" w:color="auto"/>
            <w:right w:val="none" w:sz="0" w:space="0" w:color="auto"/>
          </w:divBdr>
        </w:div>
        <w:div w:id="1256328252">
          <w:marLeft w:val="720"/>
          <w:marRight w:val="0"/>
          <w:marTop w:val="0"/>
          <w:marBottom w:val="120"/>
          <w:divBdr>
            <w:top w:val="none" w:sz="0" w:space="0" w:color="auto"/>
            <w:left w:val="none" w:sz="0" w:space="0" w:color="auto"/>
            <w:bottom w:val="none" w:sz="0" w:space="0" w:color="auto"/>
            <w:right w:val="none" w:sz="0" w:space="0" w:color="auto"/>
          </w:divBdr>
        </w:div>
      </w:divsChild>
    </w:div>
    <w:div w:id="184616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5AIRPNAIUNRU-490051479-3337</_dlc_DocId>
    <_dlc_DocIdUrl xmlns="71c5aaf6-e6ce-465b-b873-5148d2a4c105">
      <Url>https://nokia.sharepoint.com/sites/c5g/projects/FAAS/_layouts/15/DocIdRedir.aspx?ID=5AIRPNAIUNRU-490051479-3337</Url>
      <Description>5AIRPNAIUNRU-490051479-3337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5239A3-95AA-4CBB-AA09-A74AF7CF4552}">
  <ds:schemaRefs>
    <ds:schemaRef ds:uri="Microsoft.SharePoint.Taxonomy.ContentTypeSync"/>
  </ds:schemaRefs>
</ds:datastoreItem>
</file>

<file path=customXml/itemProps2.xml><?xml version="1.0" encoding="utf-8"?>
<ds:datastoreItem xmlns:ds="http://schemas.openxmlformats.org/officeDocument/2006/customXml" ds:itemID="{5F8F9379-D884-42F1-AC33-F1DC3646C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958EFF-C969-4C43-857B-7D66162AF568}">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2E025182-CAAD-4758-9F93-1F535427F8D9}">
  <ds:schemaRefs>
    <ds:schemaRef ds:uri="http://schemas.microsoft.com/sharepoint/v3/contenttype/forms"/>
  </ds:schemaRefs>
</ds:datastoreItem>
</file>

<file path=customXml/itemProps5.xml><?xml version="1.0" encoding="utf-8"?>
<ds:datastoreItem xmlns:ds="http://schemas.openxmlformats.org/officeDocument/2006/customXml" ds:itemID="{FB86B44B-84DC-47D5-9EF5-4DFF76995B1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1403</TotalTime>
  <Pages>4</Pages>
  <Words>1810</Words>
  <Characters>9960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34</cp:revision>
  <dcterms:created xsi:type="dcterms:W3CDTF">2019-06-29T13:33:00Z</dcterms:created>
  <dcterms:modified xsi:type="dcterms:W3CDTF">2021-08-05T14:27:00Z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fce25c0c-3a14-4f3c-9866-84f58ccf0048</vt:lpwstr>
  </property>
</Properties>
</file>